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69E76202" w14:textId="2F511D2B" w:rsidR="00906952" w:rsidRPr="00A27375" w:rsidRDefault="00906952" w:rsidP="00593BE7">
      <w:pPr>
        <w:spacing w:line="276" w:lineRule="auto"/>
        <w:jc w:val="both"/>
        <w:rPr>
          <w:rFonts w:cs="Arial"/>
          <w:bCs/>
          <w:szCs w:val="24"/>
        </w:rPr>
      </w:pPr>
      <w:bookmarkStart w:id="0" w:name="_Hlk117240228"/>
      <w:r w:rsidRPr="0005355B">
        <w:rPr>
          <w:rFonts w:cs="Arial"/>
          <w:bCs/>
          <w:szCs w:val="24"/>
        </w:rPr>
        <w:t>OS-I.7222.39.4.2022.BK</w:t>
      </w:r>
      <w:bookmarkEnd w:id="0"/>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t>Rzeszów, 2022-10-</w:t>
      </w:r>
      <w:r w:rsidR="00516C37">
        <w:rPr>
          <w:rFonts w:cs="Arial"/>
          <w:bCs/>
          <w:szCs w:val="24"/>
        </w:rPr>
        <w:t>10</w:t>
      </w:r>
    </w:p>
    <w:p w14:paraId="6CA7E6C7" w14:textId="77777777" w:rsidR="00906952" w:rsidRPr="00A349B0" w:rsidRDefault="00906952" w:rsidP="00A27375">
      <w:pPr>
        <w:pStyle w:val="Nagwek1"/>
        <w:spacing w:after="240"/>
        <w:jc w:val="center"/>
        <w:rPr>
          <w:b/>
          <w:bCs/>
        </w:rPr>
      </w:pPr>
      <w:r w:rsidRPr="00A349B0">
        <w:rPr>
          <w:b/>
          <w:bCs/>
        </w:rPr>
        <w:t>DECYZJA</w:t>
      </w:r>
    </w:p>
    <w:p w14:paraId="004D4A65" w14:textId="77777777" w:rsidR="00906952" w:rsidRPr="0005355B" w:rsidRDefault="00906952" w:rsidP="00593BE7">
      <w:pPr>
        <w:spacing w:line="276" w:lineRule="auto"/>
        <w:jc w:val="both"/>
        <w:rPr>
          <w:rFonts w:cs="Arial"/>
          <w:szCs w:val="24"/>
        </w:rPr>
      </w:pPr>
      <w:r w:rsidRPr="0005355B">
        <w:rPr>
          <w:rFonts w:cs="Arial"/>
          <w:szCs w:val="24"/>
        </w:rPr>
        <w:t>Działając na podstawie:</w:t>
      </w:r>
    </w:p>
    <w:p w14:paraId="302BBFF6" w14:textId="1A809BDF" w:rsidR="00906952" w:rsidRPr="0005355B" w:rsidRDefault="00906952" w:rsidP="00593BE7">
      <w:pPr>
        <w:numPr>
          <w:ilvl w:val="0"/>
          <w:numId w:val="6"/>
        </w:numPr>
        <w:tabs>
          <w:tab w:val="num" w:pos="360"/>
        </w:tabs>
        <w:spacing w:after="0" w:line="276" w:lineRule="auto"/>
        <w:ind w:left="360"/>
        <w:jc w:val="both"/>
        <w:rPr>
          <w:rFonts w:cs="Arial"/>
          <w:szCs w:val="24"/>
        </w:rPr>
      </w:pPr>
      <w:r w:rsidRPr="0005355B">
        <w:rPr>
          <w:rFonts w:cs="Arial"/>
          <w:szCs w:val="24"/>
        </w:rPr>
        <w:t>art. 181 ust. 1 pkt 1, art. 183 ust. 1, art. 188, art. 191a, art. 201, art. 202,</w:t>
      </w:r>
      <w:r w:rsidR="00FA36B6">
        <w:rPr>
          <w:rFonts w:cs="Arial"/>
          <w:szCs w:val="24"/>
        </w:rPr>
        <w:t xml:space="preserve"> </w:t>
      </w:r>
      <w:r w:rsidRPr="0005355B">
        <w:rPr>
          <w:rFonts w:cs="Arial"/>
          <w:szCs w:val="24"/>
        </w:rPr>
        <w:t>art. 203 ust. 2,  art. 204, art. 211, art. 224, w związku z art. 378 ust. 2a pkt 1 ustawy z dnia 27 kwietnia 2001r. Prawo ochrony środowiska (</w:t>
      </w:r>
      <w:proofErr w:type="spellStart"/>
      <w:r w:rsidRPr="0005355B">
        <w:rPr>
          <w:rFonts w:cs="Arial"/>
          <w:szCs w:val="24"/>
        </w:rPr>
        <w:t>t.j</w:t>
      </w:r>
      <w:proofErr w:type="spellEnd"/>
      <w:r w:rsidRPr="0005355B">
        <w:rPr>
          <w:rFonts w:cs="Arial"/>
          <w:szCs w:val="24"/>
        </w:rPr>
        <w:t>. Dz. U. z 2021 r. poz. 1973 ze zm.),</w:t>
      </w:r>
    </w:p>
    <w:p w14:paraId="19700DD9" w14:textId="77777777" w:rsidR="00906952" w:rsidRPr="0005355B" w:rsidRDefault="00906952" w:rsidP="00593BE7">
      <w:pPr>
        <w:numPr>
          <w:ilvl w:val="0"/>
          <w:numId w:val="6"/>
        </w:numPr>
        <w:tabs>
          <w:tab w:val="num" w:pos="360"/>
        </w:tabs>
        <w:spacing w:after="0" w:line="276" w:lineRule="auto"/>
        <w:ind w:left="360"/>
        <w:jc w:val="both"/>
        <w:rPr>
          <w:rFonts w:cs="Arial"/>
          <w:szCs w:val="24"/>
        </w:rPr>
      </w:pPr>
      <w:r w:rsidRPr="0005355B">
        <w:rPr>
          <w:rFonts w:cs="Arial"/>
          <w:szCs w:val="24"/>
        </w:rPr>
        <w:t xml:space="preserve">art. 3 ust. 1 pkt. 32 ustawy z dnia 27 kwietnia 2001 r. o odpadach </w:t>
      </w:r>
      <w:proofErr w:type="spellStart"/>
      <w:r w:rsidRPr="0005355B">
        <w:rPr>
          <w:rFonts w:cs="Arial"/>
          <w:szCs w:val="24"/>
        </w:rPr>
        <w:t>t.j</w:t>
      </w:r>
      <w:proofErr w:type="spellEnd"/>
      <w:r w:rsidRPr="0005355B">
        <w:rPr>
          <w:rFonts w:cs="Arial"/>
          <w:szCs w:val="24"/>
        </w:rPr>
        <w:t>. Dz. U. z 2022 r. poz. 699 ze zm.)</w:t>
      </w:r>
    </w:p>
    <w:p w14:paraId="7ACFF8A6" w14:textId="77777777" w:rsidR="00906952" w:rsidRPr="0005355B" w:rsidRDefault="00906952" w:rsidP="00593BE7">
      <w:pPr>
        <w:numPr>
          <w:ilvl w:val="0"/>
          <w:numId w:val="6"/>
        </w:numPr>
        <w:tabs>
          <w:tab w:val="num" w:pos="360"/>
        </w:tabs>
        <w:spacing w:after="0" w:line="276" w:lineRule="auto"/>
        <w:ind w:left="360"/>
        <w:jc w:val="both"/>
        <w:rPr>
          <w:rFonts w:cs="Arial"/>
          <w:szCs w:val="24"/>
        </w:rPr>
      </w:pPr>
      <w:r w:rsidRPr="0005355B">
        <w:rPr>
          <w:rFonts w:cs="Arial"/>
          <w:szCs w:val="24"/>
        </w:rPr>
        <w:t>art. 104 ustawy z dnia 14 czerwca 1960r. Kodeks postępowania administracyjnego (</w:t>
      </w:r>
      <w:proofErr w:type="spellStart"/>
      <w:r w:rsidRPr="0005355B">
        <w:rPr>
          <w:rFonts w:cs="Arial"/>
          <w:szCs w:val="24"/>
        </w:rPr>
        <w:t>t.j</w:t>
      </w:r>
      <w:proofErr w:type="spellEnd"/>
      <w:r w:rsidRPr="0005355B">
        <w:rPr>
          <w:rFonts w:cs="Arial"/>
          <w:szCs w:val="24"/>
        </w:rPr>
        <w:t>. Dz. U. z 2022 r. poz. 2000),</w:t>
      </w:r>
    </w:p>
    <w:p w14:paraId="1782E8B3" w14:textId="77777777" w:rsidR="00906952" w:rsidRPr="0005355B" w:rsidRDefault="00906952" w:rsidP="00593BE7">
      <w:pPr>
        <w:numPr>
          <w:ilvl w:val="0"/>
          <w:numId w:val="6"/>
        </w:numPr>
        <w:tabs>
          <w:tab w:val="num" w:pos="360"/>
        </w:tabs>
        <w:spacing w:after="0" w:line="276" w:lineRule="auto"/>
        <w:ind w:left="360"/>
        <w:jc w:val="both"/>
        <w:rPr>
          <w:rFonts w:cs="Arial"/>
          <w:szCs w:val="24"/>
        </w:rPr>
      </w:pPr>
      <w:r w:rsidRPr="0005355B">
        <w:rPr>
          <w:rFonts w:cs="Arial"/>
          <w:szCs w:val="24"/>
        </w:rPr>
        <w:t>pkt 1 załącznika do Rozporządzenie Ministra Środowiska z dnia 27 sierpnia 2014 r. w sprawie rodzajów instalacji mogących powodować znaczne zanieczyszczenie poszczególnych elementów przyrodniczych albo środowiska jako całości (Dz. U. poz. 1169).</w:t>
      </w:r>
    </w:p>
    <w:p w14:paraId="1425E030" w14:textId="77777777" w:rsidR="00906952" w:rsidRPr="0005355B" w:rsidRDefault="00906952" w:rsidP="00593BE7">
      <w:pPr>
        <w:numPr>
          <w:ilvl w:val="0"/>
          <w:numId w:val="6"/>
        </w:numPr>
        <w:tabs>
          <w:tab w:val="num" w:pos="360"/>
        </w:tabs>
        <w:spacing w:after="0" w:line="276" w:lineRule="auto"/>
        <w:ind w:left="360"/>
        <w:jc w:val="both"/>
        <w:rPr>
          <w:rFonts w:cs="Arial"/>
          <w:szCs w:val="24"/>
        </w:rPr>
      </w:pPr>
      <w:r w:rsidRPr="0005355B">
        <w:rPr>
          <w:rFonts w:cs="Arial"/>
          <w:szCs w:val="24"/>
        </w:rPr>
        <w:t>§ 2 ust. 3 Rozporządzenia Rady Ministrów z dnia 10 września 2019 r. w sprawie przedsięwzięć mogących znacząco oddziaływać na środowisko (Dz. U. poz. 1839 ze zm.),</w:t>
      </w:r>
      <w:bookmarkStart w:id="1" w:name="_Hlk116375359"/>
    </w:p>
    <w:p w14:paraId="0C165E05" w14:textId="77777777" w:rsidR="00906952" w:rsidRPr="0005355B" w:rsidRDefault="00906952" w:rsidP="00593BE7">
      <w:pPr>
        <w:numPr>
          <w:ilvl w:val="0"/>
          <w:numId w:val="6"/>
        </w:numPr>
        <w:tabs>
          <w:tab w:val="num" w:pos="360"/>
        </w:tabs>
        <w:spacing w:after="0" w:line="276" w:lineRule="auto"/>
        <w:ind w:left="360"/>
        <w:jc w:val="both"/>
        <w:rPr>
          <w:rFonts w:cs="Arial"/>
          <w:szCs w:val="24"/>
        </w:rPr>
      </w:pPr>
      <w:r w:rsidRPr="0005355B">
        <w:rPr>
          <w:rFonts w:cs="Arial"/>
          <w:szCs w:val="24"/>
        </w:rPr>
        <w:t>§ 2 oraz załącznika nr 1 rozporządzenia Ministra Środowiska z dnia 24 sierpnia 2012r. w sprawie poziomów niektórych substancji w powietrzu (Dz.U. 2021 poz. 845),</w:t>
      </w:r>
    </w:p>
    <w:p w14:paraId="51218B5B" w14:textId="0F0A32BA" w:rsidR="00906952" w:rsidRPr="0005355B" w:rsidRDefault="00906952" w:rsidP="00593BE7">
      <w:pPr>
        <w:numPr>
          <w:ilvl w:val="0"/>
          <w:numId w:val="6"/>
        </w:numPr>
        <w:tabs>
          <w:tab w:val="num" w:pos="360"/>
        </w:tabs>
        <w:spacing w:after="0" w:line="276" w:lineRule="auto"/>
        <w:ind w:left="360"/>
        <w:jc w:val="both"/>
        <w:rPr>
          <w:rFonts w:cs="Arial"/>
          <w:szCs w:val="24"/>
        </w:rPr>
      </w:pPr>
      <w:r w:rsidRPr="0005355B">
        <w:rPr>
          <w:rFonts w:cs="Arial"/>
          <w:szCs w:val="24"/>
        </w:rPr>
        <w:t>§ 2 ust. 1 oraz załącznika nr 1 do rozporządzenia Ministra Środowiska z dnia 26 stycznia 2010 r. w sprawie wartości odniesienia dla niektórych substancji</w:t>
      </w:r>
      <w:r w:rsidR="00FA36B6">
        <w:rPr>
          <w:rFonts w:cs="Arial"/>
          <w:szCs w:val="24"/>
        </w:rPr>
        <w:t xml:space="preserve"> </w:t>
      </w:r>
      <w:r w:rsidRPr="0005355B">
        <w:rPr>
          <w:rFonts w:cs="Arial"/>
          <w:szCs w:val="24"/>
        </w:rPr>
        <w:t>w powietrzu (Dz. U. z 2010r. Nr 16 poz. 87),</w:t>
      </w:r>
    </w:p>
    <w:p w14:paraId="0EEBFBFA" w14:textId="77777777" w:rsidR="00906952" w:rsidRPr="0005355B" w:rsidRDefault="00906952" w:rsidP="00593BE7">
      <w:pPr>
        <w:numPr>
          <w:ilvl w:val="0"/>
          <w:numId w:val="6"/>
        </w:numPr>
        <w:tabs>
          <w:tab w:val="num" w:pos="360"/>
        </w:tabs>
        <w:spacing w:after="0" w:line="276" w:lineRule="auto"/>
        <w:ind w:left="360"/>
        <w:jc w:val="both"/>
        <w:rPr>
          <w:rFonts w:cs="Arial"/>
          <w:szCs w:val="24"/>
        </w:rPr>
      </w:pPr>
      <w:r w:rsidRPr="0005355B">
        <w:rPr>
          <w:rFonts w:cs="Arial"/>
          <w:szCs w:val="24"/>
        </w:rPr>
        <w:t>§ 6 Rozporządzenia Ministra Klimatu z dnia 24 września 2020 r. w sprawie standardów emisyjnych dla niektórych rodzajów instalacji, źródeł spalania paliw oraz urządzeń spalania lub współspalania odpadów (Dz. U. 2020 poz.1860),</w:t>
      </w:r>
    </w:p>
    <w:p w14:paraId="22F68C5A" w14:textId="2D9D2A25" w:rsidR="00906952" w:rsidRPr="00A27375" w:rsidRDefault="00906952" w:rsidP="00A27375">
      <w:pPr>
        <w:numPr>
          <w:ilvl w:val="0"/>
          <w:numId w:val="6"/>
        </w:numPr>
        <w:tabs>
          <w:tab w:val="num" w:pos="360"/>
        </w:tabs>
        <w:spacing w:after="0" w:line="276" w:lineRule="auto"/>
        <w:ind w:left="360"/>
        <w:jc w:val="both"/>
        <w:rPr>
          <w:rFonts w:cs="Arial"/>
          <w:szCs w:val="24"/>
        </w:rPr>
      </w:pPr>
      <w:bookmarkStart w:id="2" w:name="_Hlk116372408"/>
      <w:bookmarkEnd w:id="1"/>
      <w:r w:rsidRPr="0005355B">
        <w:rPr>
          <w:rFonts w:cs="Arial"/>
          <w:szCs w:val="24"/>
        </w:rPr>
        <w:t>§ 2</w:t>
      </w:r>
      <w:bookmarkEnd w:id="2"/>
      <w:r w:rsidRPr="0005355B">
        <w:rPr>
          <w:rFonts w:cs="Arial"/>
          <w:szCs w:val="24"/>
        </w:rPr>
        <w:t xml:space="preserve"> Rozporządzenia Ministra Środowiska z dnia 14 czerwca 2007 r. w sprawie dopuszczalnych poziomów hałasu w środowisku (</w:t>
      </w:r>
      <w:proofErr w:type="spellStart"/>
      <w:r w:rsidRPr="0005355B">
        <w:rPr>
          <w:rFonts w:cs="Arial"/>
          <w:szCs w:val="24"/>
        </w:rPr>
        <w:t>t.j</w:t>
      </w:r>
      <w:proofErr w:type="spellEnd"/>
      <w:r w:rsidRPr="0005355B">
        <w:rPr>
          <w:rFonts w:cs="Arial"/>
          <w:szCs w:val="24"/>
        </w:rPr>
        <w:t>. Dz. U. z 2014 r. poz. 112),</w:t>
      </w:r>
    </w:p>
    <w:p w14:paraId="7A177E31" w14:textId="3B512F0B" w:rsidR="00906952" w:rsidRPr="0005355B" w:rsidRDefault="00906952" w:rsidP="00A27375">
      <w:pPr>
        <w:spacing w:before="240" w:after="0" w:line="276" w:lineRule="auto"/>
        <w:jc w:val="both"/>
        <w:rPr>
          <w:rFonts w:cs="Arial"/>
          <w:szCs w:val="24"/>
        </w:rPr>
      </w:pPr>
      <w:r w:rsidRPr="0005355B">
        <w:rPr>
          <w:rFonts w:cs="Arial"/>
          <w:szCs w:val="24"/>
        </w:rPr>
        <w:t>po rozpatrzeniu wniosku</w:t>
      </w:r>
      <w:bookmarkStart w:id="3" w:name="_Hlk111206435"/>
      <w:bookmarkStart w:id="4" w:name="_Hlk111206721"/>
      <w:r w:rsidRPr="0005355B">
        <w:rPr>
          <w:rFonts w:cs="Arial"/>
          <w:szCs w:val="24"/>
        </w:rPr>
        <w:t xml:space="preserve"> PGE Energia Ciepła S.A</w:t>
      </w:r>
      <w:bookmarkEnd w:id="3"/>
      <w:r w:rsidRPr="0005355B">
        <w:rPr>
          <w:rFonts w:cs="Arial"/>
          <w:szCs w:val="24"/>
        </w:rPr>
        <w:t>., ul. Złota 59, 00-120 Warszawa (REGON 273204260, NIP 6420000642)</w:t>
      </w:r>
      <w:bookmarkEnd w:id="4"/>
      <w:r w:rsidRPr="0005355B">
        <w:rPr>
          <w:rFonts w:cs="Arial"/>
          <w:szCs w:val="24"/>
        </w:rPr>
        <w:t xml:space="preserve"> z dnia 6 kwietnia 2022 r., znak: DOP/PTE/260/6-1/2022 przedłożonego przez pełnomocnika, w sprawie udzielenia pozwolenia zintegrowanego na prowadzenie instalacji </w:t>
      </w:r>
      <w:bookmarkStart w:id="5" w:name="_Hlk111206786"/>
      <w:r w:rsidRPr="0005355B">
        <w:rPr>
          <w:rFonts w:cs="Arial"/>
          <w:szCs w:val="24"/>
        </w:rPr>
        <w:t>kotłowni gazowej (KG)</w:t>
      </w:r>
      <w:r w:rsidR="00FA36B6">
        <w:rPr>
          <w:rFonts w:cs="Arial"/>
          <w:szCs w:val="24"/>
        </w:rPr>
        <w:t xml:space="preserve"> </w:t>
      </w:r>
      <w:r w:rsidRPr="0005355B">
        <w:rPr>
          <w:rFonts w:cs="Arial"/>
          <w:szCs w:val="24"/>
        </w:rPr>
        <w:t xml:space="preserve">o łącznej mocy cieplnej w paliwie 195 MW, na którą składa się 6 kotłów gazowych o mocy 31 MW każdy (moc w paliwie 32,5 MW), zlokalizowanej na terenie </w:t>
      </w:r>
      <w:r w:rsidRPr="0005355B">
        <w:rPr>
          <w:rFonts w:cs="Arial"/>
          <w:bCs/>
          <w:szCs w:val="24"/>
        </w:rPr>
        <w:t>PGE Energia Ciepła S.A Oddział Elektrociepłownia w Rzeszowie, ul. Ciepłownicza 8,</w:t>
      </w:r>
      <w:r w:rsidR="00FA36B6">
        <w:rPr>
          <w:rFonts w:cs="Arial"/>
          <w:bCs/>
          <w:szCs w:val="24"/>
        </w:rPr>
        <w:t xml:space="preserve"> </w:t>
      </w:r>
      <w:r w:rsidRPr="0005355B">
        <w:rPr>
          <w:rFonts w:cs="Arial"/>
          <w:bCs/>
          <w:szCs w:val="24"/>
        </w:rPr>
        <w:t>35-959 Rzeszów</w:t>
      </w:r>
      <w:bookmarkEnd w:id="5"/>
    </w:p>
    <w:p w14:paraId="2E299067" w14:textId="2DB95C3B" w:rsidR="00906952" w:rsidRPr="0005355B" w:rsidRDefault="00906952" w:rsidP="00A27375">
      <w:pPr>
        <w:spacing w:before="240" w:after="240" w:line="276" w:lineRule="auto"/>
        <w:ind w:firstLine="357"/>
        <w:jc w:val="center"/>
        <w:rPr>
          <w:rFonts w:cs="Arial"/>
          <w:b/>
          <w:szCs w:val="24"/>
        </w:rPr>
      </w:pPr>
      <w:r w:rsidRPr="0005355B">
        <w:rPr>
          <w:rFonts w:cs="Arial"/>
          <w:b/>
          <w:szCs w:val="24"/>
        </w:rPr>
        <w:lastRenderedPageBreak/>
        <w:t>orzekam</w:t>
      </w:r>
    </w:p>
    <w:p w14:paraId="03E918E1" w14:textId="60FB56C1" w:rsidR="00906952" w:rsidRPr="0005355B" w:rsidRDefault="00906952" w:rsidP="00593BE7">
      <w:pPr>
        <w:spacing w:line="276" w:lineRule="auto"/>
        <w:jc w:val="both"/>
        <w:rPr>
          <w:rFonts w:cs="Arial"/>
          <w:szCs w:val="24"/>
        </w:rPr>
      </w:pPr>
      <w:r w:rsidRPr="0005355B">
        <w:rPr>
          <w:rFonts w:cs="Arial"/>
          <w:szCs w:val="24"/>
        </w:rPr>
        <w:t xml:space="preserve">udzielam PGE Energia Ciepła S.A., ul. Złota 59, 00-120 Warszawa (REGON 273204260, NIP 6420000642) pozwolenia zintegrowanego na prowadzenie instalacji </w:t>
      </w:r>
      <w:r w:rsidRPr="0005355B">
        <w:rPr>
          <w:rFonts w:cs="Arial"/>
          <w:b/>
          <w:bCs/>
          <w:szCs w:val="24"/>
        </w:rPr>
        <w:t>kotłowni gazowej (KG) o łącznej mocy cieplnej w paliwie 195 MW, na którą składa się 6 kotłów gazowych o mocy 31 MW każdy (moc w paliwie 32,5 MW),</w:t>
      </w:r>
      <w:r w:rsidRPr="0005355B">
        <w:rPr>
          <w:rFonts w:cs="Arial"/>
          <w:szCs w:val="24"/>
        </w:rPr>
        <w:t xml:space="preserve"> zlokalizowanej na terenie </w:t>
      </w:r>
      <w:r w:rsidRPr="0005355B">
        <w:rPr>
          <w:rFonts w:cs="Arial"/>
          <w:bCs/>
          <w:szCs w:val="24"/>
        </w:rPr>
        <w:t>PGE Energia Ciepła S.A Oddział elektrociepłownia</w:t>
      </w:r>
      <w:r w:rsidR="00FA36B6">
        <w:rPr>
          <w:rFonts w:cs="Arial"/>
          <w:bCs/>
          <w:szCs w:val="24"/>
        </w:rPr>
        <w:t xml:space="preserve"> </w:t>
      </w:r>
      <w:r w:rsidRPr="0005355B">
        <w:rPr>
          <w:rFonts w:cs="Arial"/>
          <w:bCs/>
          <w:szCs w:val="24"/>
        </w:rPr>
        <w:t xml:space="preserve">w Rzeszowie, ul. Ciepłownicza 8, 35-959 Rzeszów </w:t>
      </w:r>
      <w:r w:rsidRPr="0005355B">
        <w:rPr>
          <w:rFonts w:cs="Arial"/>
          <w:szCs w:val="24"/>
        </w:rPr>
        <w:t>i określam:</w:t>
      </w:r>
    </w:p>
    <w:p w14:paraId="6E705395" w14:textId="47A83598" w:rsidR="00906952" w:rsidRPr="00A27375" w:rsidRDefault="00906952" w:rsidP="00593BE7">
      <w:pPr>
        <w:pStyle w:val="Nagwek2"/>
        <w:numPr>
          <w:ilvl w:val="0"/>
          <w:numId w:val="30"/>
        </w:numPr>
        <w:jc w:val="both"/>
        <w:rPr>
          <w:b/>
          <w:bCs/>
        </w:rPr>
      </w:pPr>
      <w:r w:rsidRPr="00A27375">
        <w:rPr>
          <w:b/>
          <w:bCs/>
        </w:rPr>
        <w:t>Rodzaj i parametry instalacji oraz rodzaj prowadzonej działalności.</w:t>
      </w:r>
    </w:p>
    <w:p w14:paraId="664370FD" w14:textId="77777777" w:rsidR="00906952" w:rsidRPr="0005355B" w:rsidRDefault="00906952" w:rsidP="00593BE7">
      <w:pPr>
        <w:pStyle w:val="Nagwek3"/>
        <w:jc w:val="both"/>
      </w:pPr>
      <w:r w:rsidRPr="0005355B">
        <w:t xml:space="preserve">I.1. Rodzaj instalacji. </w:t>
      </w:r>
    </w:p>
    <w:p w14:paraId="44528F79" w14:textId="4ECF85EE" w:rsidR="00906952" w:rsidRPr="0005355B" w:rsidRDefault="00FA36B6" w:rsidP="00593BE7">
      <w:pPr>
        <w:tabs>
          <w:tab w:val="left" w:pos="0"/>
        </w:tabs>
        <w:spacing w:line="276" w:lineRule="auto"/>
        <w:jc w:val="both"/>
        <w:rPr>
          <w:rFonts w:cs="Arial"/>
          <w:szCs w:val="24"/>
        </w:rPr>
      </w:pPr>
      <w:r>
        <w:rPr>
          <w:rFonts w:cs="Arial"/>
          <w:szCs w:val="24"/>
        </w:rPr>
        <w:tab/>
      </w:r>
      <w:r w:rsidR="00906952" w:rsidRPr="0005355B">
        <w:rPr>
          <w:rFonts w:cs="Arial"/>
          <w:szCs w:val="24"/>
        </w:rPr>
        <w:t>W przemyśle energetycznym, instalacja do spalania paliw o mocy nominalnej</w:t>
      </w:r>
      <w:r>
        <w:rPr>
          <w:rFonts w:cs="Arial"/>
          <w:szCs w:val="24"/>
        </w:rPr>
        <w:t xml:space="preserve"> </w:t>
      </w:r>
      <w:r w:rsidR="00906952" w:rsidRPr="0005355B">
        <w:rPr>
          <w:rFonts w:cs="Arial"/>
          <w:szCs w:val="24"/>
        </w:rPr>
        <w:t>nie mniejszej niż 50 MW.</w:t>
      </w:r>
    </w:p>
    <w:p w14:paraId="2E56EE93" w14:textId="77777777" w:rsidR="00906952" w:rsidRPr="0005355B" w:rsidRDefault="00906952" w:rsidP="00593BE7">
      <w:pPr>
        <w:pStyle w:val="Nagwek3"/>
        <w:jc w:val="both"/>
      </w:pPr>
      <w:r w:rsidRPr="0005355B">
        <w:t>I.2. Parametry urządzeń i instalacji istotne z punktu widzenia przeciwdziałania zanieczyszczeniom.</w:t>
      </w:r>
    </w:p>
    <w:p w14:paraId="580B3A2B" w14:textId="5AC6EC27" w:rsidR="00906952" w:rsidRPr="0005355B" w:rsidRDefault="00906952" w:rsidP="00593BE7">
      <w:pPr>
        <w:autoSpaceDE w:val="0"/>
        <w:autoSpaceDN w:val="0"/>
        <w:adjustRightInd w:val="0"/>
        <w:spacing w:before="120" w:line="276" w:lineRule="auto"/>
        <w:ind w:firstLine="708"/>
        <w:jc w:val="both"/>
        <w:rPr>
          <w:rFonts w:cs="Arial"/>
          <w:szCs w:val="24"/>
        </w:rPr>
      </w:pPr>
      <w:r w:rsidRPr="0005355B">
        <w:rPr>
          <w:rFonts w:cs="Arial"/>
          <w:szCs w:val="24"/>
        </w:rPr>
        <w:t>W skład instalacji energetycznego spalania paliw o mocy cieplnej 195 MW dostarczanej w paliwie zwanej kotłownią gazową (KG) wchodzi 6 kotłów gazowych</w:t>
      </w:r>
      <w:r w:rsidR="00FA36B6">
        <w:rPr>
          <w:rFonts w:cs="Arial"/>
          <w:szCs w:val="24"/>
        </w:rPr>
        <w:t xml:space="preserve"> </w:t>
      </w:r>
      <w:r w:rsidRPr="0005355B">
        <w:rPr>
          <w:rFonts w:cs="Arial"/>
          <w:szCs w:val="24"/>
        </w:rPr>
        <w:t>o mocy 31 MW każdy (moc w paliwie 32,5 MW).</w:t>
      </w:r>
    </w:p>
    <w:p w14:paraId="41C36960" w14:textId="77777777" w:rsidR="00906952" w:rsidRPr="0005355B" w:rsidRDefault="00906952" w:rsidP="00593BE7">
      <w:pPr>
        <w:spacing w:before="120" w:line="276" w:lineRule="auto"/>
        <w:jc w:val="both"/>
        <w:rPr>
          <w:rFonts w:eastAsia="Calibri" w:cs="Arial"/>
          <w:szCs w:val="24"/>
        </w:rPr>
      </w:pPr>
      <w:r w:rsidRPr="0005355B">
        <w:rPr>
          <w:rFonts w:eastAsia="Calibri" w:cs="Arial"/>
          <w:szCs w:val="24"/>
        </w:rPr>
        <w:t>W skład kotłowni gazowej wchodzić będą obiekty pozwalające na jej pracę jako odrębnej jednostki wytwórczej tj.:</w:t>
      </w:r>
    </w:p>
    <w:p w14:paraId="00AE54FB" w14:textId="77777777" w:rsidR="00906952" w:rsidRPr="0005355B" w:rsidRDefault="00906952" w:rsidP="00593BE7">
      <w:pPr>
        <w:numPr>
          <w:ilvl w:val="0"/>
          <w:numId w:val="7"/>
        </w:numPr>
        <w:spacing w:after="0" w:line="276" w:lineRule="auto"/>
        <w:contextualSpacing/>
        <w:jc w:val="both"/>
        <w:rPr>
          <w:rFonts w:eastAsia="Calibri" w:cs="Arial"/>
          <w:szCs w:val="24"/>
          <w:lang w:val="x-none"/>
        </w:rPr>
      </w:pPr>
      <w:r w:rsidRPr="0005355B">
        <w:rPr>
          <w:rFonts w:eastAsia="Calibri" w:cs="Arial"/>
          <w:szCs w:val="24"/>
        </w:rPr>
        <w:t xml:space="preserve">stacja redukcyjna gazu stanowiąca odrębny </w:t>
      </w:r>
      <w:r w:rsidRPr="0005355B">
        <w:rPr>
          <w:rFonts w:eastAsia="Calibri" w:cs="Arial"/>
          <w:szCs w:val="24"/>
          <w:lang w:val="x-none"/>
        </w:rPr>
        <w:t>obiekt przygotowania i podawania paliwa (stacje przygotowania paliwa gazowego i rurociągi doprowadzające gaz do</w:t>
      </w:r>
      <w:r w:rsidRPr="0005355B">
        <w:rPr>
          <w:rFonts w:eastAsia="Calibri" w:cs="Arial"/>
          <w:szCs w:val="24"/>
        </w:rPr>
        <w:t xml:space="preserve"> kotłowni),</w:t>
      </w:r>
    </w:p>
    <w:p w14:paraId="3AFED123" w14:textId="77777777" w:rsidR="00906952" w:rsidRPr="0005355B" w:rsidRDefault="00906952" w:rsidP="00593BE7">
      <w:pPr>
        <w:numPr>
          <w:ilvl w:val="0"/>
          <w:numId w:val="7"/>
        </w:numPr>
        <w:spacing w:after="0" w:line="276" w:lineRule="auto"/>
        <w:contextualSpacing/>
        <w:jc w:val="both"/>
        <w:rPr>
          <w:rFonts w:eastAsia="Calibri" w:cs="Arial"/>
          <w:szCs w:val="24"/>
          <w:lang w:val="x-none"/>
        </w:rPr>
      </w:pPr>
      <w:r w:rsidRPr="0005355B">
        <w:rPr>
          <w:rFonts w:eastAsia="Calibri" w:cs="Arial"/>
          <w:szCs w:val="24"/>
          <w:lang w:val="x-none"/>
        </w:rPr>
        <w:t>budynek kotł</w:t>
      </w:r>
      <w:r w:rsidRPr="0005355B">
        <w:rPr>
          <w:rFonts w:eastAsia="Calibri" w:cs="Arial"/>
          <w:szCs w:val="24"/>
        </w:rPr>
        <w:t>ów</w:t>
      </w:r>
      <w:r w:rsidRPr="0005355B">
        <w:rPr>
          <w:rFonts w:eastAsia="Calibri" w:cs="Arial"/>
          <w:szCs w:val="24"/>
          <w:lang w:val="x-none"/>
        </w:rPr>
        <w:t xml:space="preserve"> </w:t>
      </w:r>
      <w:r w:rsidRPr="0005355B">
        <w:rPr>
          <w:rFonts w:eastAsia="Calibri" w:cs="Arial"/>
          <w:szCs w:val="24"/>
        </w:rPr>
        <w:t>gazowych</w:t>
      </w:r>
      <w:r w:rsidRPr="0005355B">
        <w:rPr>
          <w:rFonts w:eastAsia="Calibri" w:cs="Arial"/>
          <w:szCs w:val="24"/>
          <w:lang w:val="x-none"/>
        </w:rPr>
        <w:t xml:space="preserve">, </w:t>
      </w:r>
    </w:p>
    <w:p w14:paraId="5CAA0F25" w14:textId="77777777" w:rsidR="00906952" w:rsidRPr="0005355B" w:rsidRDefault="00906952" w:rsidP="00593BE7">
      <w:pPr>
        <w:numPr>
          <w:ilvl w:val="0"/>
          <w:numId w:val="7"/>
        </w:numPr>
        <w:spacing w:after="0" w:line="276" w:lineRule="auto"/>
        <w:contextualSpacing/>
        <w:jc w:val="both"/>
        <w:rPr>
          <w:rFonts w:eastAsia="Calibri" w:cs="Arial"/>
          <w:szCs w:val="24"/>
          <w:lang w:val="x-none"/>
        </w:rPr>
      </w:pPr>
      <w:r w:rsidRPr="0005355B">
        <w:rPr>
          <w:rFonts w:eastAsia="Calibri" w:cs="Arial"/>
          <w:szCs w:val="24"/>
        </w:rPr>
        <w:t xml:space="preserve">sześć kotłów wodnych gazowych, </w:t>
      </w:r>
    </w:p>
    <w:p w14:paraId="0313E52C" w14:textId="71E7E3C5" w:rsidR="00906952" w:rsidRPr="0005355B" w:rsidRDefault="00906952" w:rsidP="00593BE7">
      <w:pPr>
        <w:numPr>
          <w:ilvl w:val="0"/>
          <w:numId w:val="7"/>
        </w:numPr>
        <w:spacing w:after="0" w:line="276" w:lineRule="auto"/>
        <w:contextualSpacing/>
        <w:jc w:val="both"/>
        <w:rPr>
          <w:rFonts w:eastAsia="Calibri" w:cs="Arial"/>
          <w:szCs w:val="24"/>
        </w:rPr>
      </w:pPr>
      <w:r w:rsidRPr="0005355B">
        <w:rPr>
          <w:rFonts w:eastAsia="Calibri" w:cs="Arial"/>
          <w:szCs w:val="24"/>
        </w:rPr>
        <w:t>sześć indywidualnych kominów o wysokości 40 m i średnicy wewnętrznej Ф1200mm zgrupowanych w dwóch konstrukcjach wsporczych</w:t>
      </w:r>
      <w:r w:rsidRPr="0005355B">
        <w:rPr>
          <w:rFonts w:eastAsia="Calibri" w:cs="Arial"/>
          <w:strike/>
          <w:szCs w:val="24"/>
        </w:rPr>
        <w:t>;</w:t>
      </w:r>
      <w:r w:rsidRPr="0005355B">
        <w:rPr>
          <w:rFonts w:eastAsia="Calibri" w:cs="Arial"/>
          <w:szCs w:val="24"/>
        </w:rPr>
        <w:t xml:space="preserve"> każda z tych</w:t>
      </w:r>
      <w:r w:rsidR="00FA36B6">
        <w:rPr>
          <w:rFonts w:eastAsia="Calibri" w:cs="Arial"/>
          <w:szCs w:val="24"/>
        </w:rPr>
        <w:t xml:space="preserve"> </w:t>
      </w:r>
      <w:r w:rsidRPr="0005355B">
        <w:rPr>
          <w:rFonts w:eastAsia="Calibri" w:cs="Arial"/>
          <w:szCs w:val="24"/>
        </w:rPr>
        <w:t>konstrukcji obejmie w swoim wnętrzu trzy niezależne kominy odprowadzające spaliny do atmosfery z trzech kotłów,</w:t>
      </w:r>
    </w:p>
    <w:p w14:paraId="2D4B7D96" w14:textId="77777777" w:rsidR="00906952" w:rsidRPr="0005355B" w:rsidRDefault="00906952" w:rsidP="00593BE7">
      <w:pPr>
        <w:numPr>
          <w:ilvl w:val="0"/>
          <w:numId w:val="7"/>
        </w:numPr>
        <w:spacing w:after="0" w:line="276" w:lineRule="auto"/>
        <w:contextualSpacing/>
        <w:jc w:val="both"/>
        <w:rPr>
          <w:rFonts w:eastAsia="Calibri" w:cs="Arial"/>
          <w:szCs w:val="24"/>
          <w:lang w:val="x-none"/>
        </w:rPr>
      </w:pPr>
      <w:r w:rsidRPr="0005355B">
        <w:rPr>
          <w:rFonts w:eastAsia="Calibri" w:cs="Arial"/>
          <w:szCs w:val="24"/>
        </w:rPr>
        <w:t>układ gospodarki wodno-ściekowej KG będzie włączony w system istniejący na terenie ECR,</w:t>
      </w:r>
    </w:p>
    <w:p w14:paraId="441DAA9A" w14:textId="77777777" w:rsidR="00906952" w:rsidRPr="0005355B" w:rsidRDefault="00906952" w:rsidP="00593BE7">
      <w:pPr>
        <w:numPr>
          <w:ilvl w:val="0"/>
          <w:numId w:val="7"/>
        </w:numPr>
        <w:spacing w:after="0" w:line="276" w:lineRule="auto"/>
        <w:contextualSpacing/>
        <w:jc w:val="both"/>
        <w:rPr>
          <w:rFonts w:eastAsia="Calibri" w:cs="Arial"/>
          <w:szCs w:val="24"/>
          <w:lang w:val="x-none"/>
        </w:rPr>
      </w:pPr>
      <w:r w:rsidRPr="0005355B">
        <w:rPr>
          <w:rFonts w:eastAsia="Calibri" w:cs="Arial"/>
          <w:szCs w:val="24"/>
          <w:lang w:val="x-none"/>
        </w:rPr>
        <w:t>sieć wody ppoż.</w:t>
      </w:r>
      <w:r w:rsidRPr="0005355B">
        <w:rPr>
          <w:rFonts w:eastAsia="Calibri" w:cs="Arial"/>
          <w:szCs w:val="24"/>
        </w:rPr>
        <w:t xml:space="preserve"> połączona z istniejącym systemem </w:t>
      </w:r>
      <w:r w:rsidRPr="0005355B">
        <w:rPr>
          <w:rFonts w:eastAsia="Calibri" w:cs="Arial"/>
          <w:szCs w:val="24"/>
          <w:lang w:val="x-none"/>
        </w:rPr>
        <w:t>wody ppoż.</w:t>
      </w:r>
      <w:r w:rsidRPr="0005355B">
        <w:rPr>
          <w:rFonts w:eastAsia="Calibri" w:cs="Arial"/>
          <w:szCs w:val="24"/>
        </w:rPr>
        <w:t xml:space="preserve"> na terenie ECR.</w:t>
      </w:r>
    </w:p>
    <w:p w14:paraId="0410053F" w14:textId="1341F9D9" w:rsidR="00906952" w:rsidRPr="00A27375" w:rsidRDefault="00906952" w:rsidP="00593BE7">
      <w:pPr>
        <w:autoSpaceDE w:val="0"/>
        <w:autoSpaceDN w:val="0"/>
        <w:adjustRightInd w:val="0"/>
        <w:spacing w:line="276" w:lineRule="auto"/>
        <w:jc w:val="both"/>
        <w:rPr>
          <w:rFonts w:eastAsia="Times New Roman" w:cs="Arial"/>
          <w:szCs w:val="24"/>
        </w:rPr>
      </w:pPr>
      <w:r w:rsidRPr="0005355B">
        <w:rPr>
          <w:rFonts w:cs="Arial"/>
          <w:szCs w:val="24"/>
        </w:rPr>
        <w:t>Kotłownia gazowa będzie włączona do sieci Elektrociepłowni Rzeszów równolegle oraz szeregowo z istniejącym blokiem gazowo-parowym (BGP) oraz silnikami gazowymi (BGS).</w:t>
      </w:r>
    </w:p>
    <w:p w14:paraId="75A60000" w14:textId="77777777" w:rsidR="00906952" w:rsidRPr="0005355B" w:rsidRDefault="00906952" w:rsidP="00A27375">
      <w:pPr>
        <w:pStyle w:val="Nagwek3"/>
        <w:spacing w:before="240"/>
        <w:jc w:val="both"/>
      </w:pPr>
      <w:r w:rsidRPr="0005355B">
        <w:t xml:space="preserve">I.3. Rodzaj i parametry głównych urządzeń wchodzących w skład bloku gazowego. </w:t>
      </w:r>
    </w:p>
    <w:p w14:paraId="7C5AF017" w14:textId="77777777" w:rsidR="00906952" w:rsidRPr="0005355B" w:rsidRDefault="00906952" w:rsidP="00593BE7">
      <w:pPr>
        <w:spacing w:before="120" w:line="276" w:lineRule="auto"/>
        <w:jc w:val="both"/>
        <w:rPr>
          <w:rFonts w:cs="Arial"/>
          <w:b/>
          <w:bCs/>
          <w:i/>
          <w:iCs/>
          <w:szCs w:val="24"/>
        </w:rPr>
      </w:pPr>
      <w:r w:rsidRPr="0005355B">
        <w:rPr>
          <w:rFonts w:cs="Arial"/>
          <w:b/>
          <w:bCs/>
          <w:i/>
          <w:iCs/>
          <w:szCs w:val="24"/>
        </w:rPr>
        <w:t xml:space="preserve">Układ doprowadzenia gazu wraz ze stacją </w:t>
      </w:r>
      <w:proofErr w:type="spellStart"/>
      <w:r w:rsidRPr="0005355B">
        <w:rPr>
          <w:rFonts w:cs="Arial"/>
          <w:b/>
          <w:bCs/>
          <w:i/>
          <w:iCs/>
          <w:szCs w:val="24"/>
        </w:rPr>
        <w:t>redukcyjno</w:t>
      </w:r>
      <w:proofErr w:type="spellEnd"/>
      <w:r w:rsidRPr="0005355B">
        <w:rPr>
          <w:rFonts w:cs="Arial"/>
          <w:b/>
          <w:bCs/>
          <w:i/>
          <w:iCs/>
          <w:szCs w:val="24"/>
        </w:rPr>
        <w:t>-pomiarową</w:t>
      </w:r>
    </w:p>
    <w:p w14:paraId="47B9985E" w14:textId="77777777" w:rsidR="00906952" w:rsidRPr="0005355B" w:rsidRDefault="00906952" w:rsidP="00593BE7">
      <w:pPr>
        <w:spacing w:before="120" w:line="276" w:lineRule="auto"/>
        <w:jc w:val="both"/>
        <w:rPr>
          <w:rFonts w:cs="Arial"/>
          <w:szCs w:val="24"/>
        </w:rPr>
      </w:pPr>
      <w:r w:rsidRPr="0005355B">
        <w:rPr>
          <w:rFonts w:cs="Arial"/>
          <w:szCs w:val="24"/>
        </w:rPr>
        <w:t xml:space="preserve">Paliwem dla kotłów w kotłowni gazowej jest gaz ziemny sieciowy typu E. Zasilanie gazem przewidziano z sieci Gaz-System o ciśnieniu max 5,5 </w:t>
      </w:r>
      <w:proofErr w:type="spellStart"/>
      <w:r w:rsidRPr="0005355B">
        <w:rPr>
          <w:rFonts w:cs="Arial"/>
          <w:szCs w:val="24"/>
        </w:rPr>
        <w:t>MPa</w:t>
      </w:r>
      <w:proofErr w:type="spellEnd"/>
      <w:r w:rsidRPr="0005355B">
        <w:rPr>
          <w:rFonts w:cs="Arial"/>
          <w:szCs w:val="24"/>
        </w:rPr>
        <w:t xml:space="preserve"> z istniejącej instalacji wysokociśnieniowej 5,5 </w:t>
      </w:r>
      <w:proofErr w:type="spellStart"/>
      <w:r w:rsidRPr="0005355B">
        <w:rPr>
          <w:rFonts w:cs="Arial"/>
          <w:szCs w:val="24"/>
        </w:rPr>
        <w:t>MPa</w:t>
      </w:r>
      <w:proofErr w:type="spellEnd"/>
      <w:r w:rsidRPr="0005355B">
        <w:rPr>
          <w:rFonts w:cs="Arial"/>
          <w:szCs w:val="24"/>
        </w:rPr>
        <w:t xml:space="preserve"> (zakres ciśnień (1,8) 2,6-5,5 </w:t>
      </w:r>
      <w:proofErr w:type="spellStart"/>
      <w:r w:rsidRPr="0005355B">
        <w:rPr>
          <w:rFonts w:cs="Arial"/>
          <w:szCs w:val="24"/>
        </w:rPr>
        <w:t>MPa</w:t>
      </w:r>
      <w:proofErr w:type="spellEnd"/>
      <w:r w:rsidRPr="0005355B">
        <w:rPr>
          <w:rFonts w:cs="Arial"/>
          <w:szCs w:val="24"/>
        </w:rPr>
        <w:t xml:space="preserve">) do nowej stacji </w:t>
      </w:r>
      <w:proofErr w:type="spellStart"/>
      <w:r w:rsidRPr="0005355B">
        <w:rPr>
          <w:rFonts w:cs="Arial"/>
          <w:szCs w:val="24"/>
        </w:rPr>
        <w:t>redukcyjno</w:t>
      </w:r>
      <w:proofErr w:type="spellEnd"/>
      <w:r w:rsidRPr="0005355B">
        <w:rPr>
          <w:rFonts w:cs="Arial"/>
          <w:szCs w:val="24"/>
        </w:rPr>
        <w:t xml:space="preserve">-pomiarowej zlokalizowanej w pobliżu budynku kotłowni. </w:t>
      </w:r>
    </w:p>
    <w:p w14:paraId="36172B49" w14:textId="6A4B83E5" w:rsidR="00906952" w:rsidRPr="0005355B" w:rsidRDefault="00906952" w:rsidP="00593BE7">
      <w:pPr>
        <w:spacing w:before="120" w:line="276" w:lineRule="auto"/>
        <w:jc w:val="both"/>
        <w:rPr>
          <w:rFonts w:cs="Arial"/>
          <w:szCs w:val="24"/>
        </w:rPr>
      </w:pPr>
      <w:r w:rsidRPr="0005355B">
        <w:rPr>
          <w:rFonts w:cs="Arial"/>
          <w:szCs w:val="24"/>
        </w:rPr>
        <w:t xml:space="preserve">Stacja </w:t>
      </w:r>
      <w:proofErr w:type="spellStart"/>
      <w:r w:rsidRPr="0005355B">
        <w:rPr>
          <w:rFonts w:cs="Arial"/>
          <w:szCs w:val="24"/>
        </w:rPr>
        <w:t>redukcyjno</w:t>
      </w:r>
      <w:proofErr w:type="spellEnd"/>
      <w:r w:rsidRPr="0005355B">
        <w:rPr>
          <w:rFonts w:cs="Arial"/>
          <w:szCs w:val="24"/>
        </w:rPr>
        <w:t xml:space="preserve"> - pomiarowa ma budowę kontenerową, z własnym ogrodzeniem, składa się z części pomiarowej, redukcyjnej oraz części pomocniczej obejmującej układ zasilania i </w:t>
      </w:r>
      <w:proofErr w:type="spellStart"/>
      <w:r w:rsidRPr="0005355B">
        <w:rPr>
          <w:rFonts w:cs="Arial"/>
          <w:szCs w:val="24"/>
        </w:rPr>
        <w:t>AKPiA</w:t>
      </w:r>
      <w:proofErr w:type="spellEnd"/>
      <w:r w:rsidRPr="0005355B">
        <w:rPr>
          <w:rFonts w:cs="Arial"/>
          <w:szCs w:val="24"/>
        </w:rPr>
        <w:t xml:space="preserve"> oraz stację wymiennikowni ciepła. Stacja złożona jest</w:t>
      </w:r>
      <w:r w:rsidR="00FA36B6">
        <w:rPr>
          <w:rFonts w:cs="Arial"/>
          <w:szCs w:val="24"/>
        </w:rPr>
        <w:t xml:space="preserve"> </w:t>
      </w:r>
      <w:r w:rsidRPr="0005355B">
        <w:rPr>
          <w:rFonts w:cs="Arial"/>
          <w:szCs w:val="24"/>
        </w:rPr>
        <w:t>z dwóch równoległych ciągów technologicznych. W stacji zabudowany będzie redundantny układ pomiaru ilości gazu do kotłowni gazowej oraz redundantny układ redukcji ciśnienia gazu na potrzeby palników oraz układ podgrzewu gazu</w:t>
      </w:r>
      <w:r w:rsidR="00FA36B6">
        <w:rPr>
          <w:rFonts w:cs="Arial"/>
          <w:szCs w:val="24"/>
        </w:rPr>
        <w:t xml:space="preserve"> </w:t>
      </w:r>
      <w:r w:rsidRPr="0005355B">
        <w:rPr>
          <w:rFonts w:cs="Arial"/>
          <w:szCs w:val="24"/>
        </w:rPr>
        <w:t xml:space="preserve">po rozprężeniu. Przed stacją gazową przewidziano wysokociśnieniowy układ wejścia z zaworem głównym ręcznym oraz pomiarami lokalnymi ciśnienia gazu. Za stacją gazową przewidziano niskociśnieniowy układ wyjścia z zaworem głównym ręcznym oraz pomiarami lokalnymi ciśnienia gazu. </w:t>
      </w:r>
    </w:p>
    <w:p w14:paraId="31E460E5" w14:textId="77777777" w:rsidR="00906952" w:rsidRPr="0005355B" w:rsidRDefault="00906952" w:rsidP="00593BE7">
      <w:pPr>
        <w:spacing w:before="120" w:line="276" w:lineRule="auto"/>
        <w:jc w:val="both"/>
        <w:rPr>
          <w:rFonts w:cs="Arial"/>
          <w:szCs w:val="24"/>
        </w:rPr>
      </w:pPr>
      <w:r w:rsidRPr="0005355B">
        <w:rPr>
          <w:rFonts w:cs="Arial"/>
          <w:szCs w:val="24"/>
        </w:rPr>
        <w:t xml:space="preserve">Na wyjściu ze stacji </w:t>
      </w:r>
      <w:proofErr w:type="spellStart"/>
      <w:r w:rsidRPr="0005355B">
        <w:rPr>
          <w:rFonts w:cs="Arial"/>
          <w:szCs w:val="24"/>
        </w:rPr>
        <w:t>redukcyjno</w:t>
      </w:r>
      <w:proofErr w:type="spellEnd"/>
      <w:r w:rsidRPr="0005355B">
        <w:rPr>
          <w:rFonts w:cs="Arial"/>
          <w:szCs w:val="24"/>
        </w:rPr>
        <w:t xml:space="preserve">-pomiarowej i na wejściu do kotłowni zapewnione będzie wymagane ciśnienie gazu dla kotłów 0,35 </w:t>
      </w:r>
      <w:proofErr w:type="spellStart"/>
      <w:r w:rsidRPr="0005355B">
        <w:rPr>
          <w:rFonts w:cs="Arial"/>
          <w:szCs w:val="24"/>
        </w:rPr>
        <w:t>MPa</w:t>
      </w:r>
      <w:proofErr w:type="spellEnd"/>
      <w:r w:rsidRPr="0005355B">
        <w:rPr>
          <w:rFonts w:cs="Arial"/>
          <w:szCs w:val="24"/>
        </w:rPr>
        <w:t xml:space="preserve"> ±0,05MPa i temperatura gazu min 8ºC. </w:t>
      </w:r>
    </w:p>
    <w:p w14:paraId="2165EEB6" w14:textId="77777777" w:rsidR="00906952" w:rsidRPr="0005355B" w:rsidRDefault="00906952" w:rsidP="00593BE7">
      <w:pPr>
        <w:spacing w:before="120" w:line="276" w:lineRule="auto"/>
        <w:jc w:val="both"/>
        <w:rPr>
          <w:rFonts w:cs="Arial"/>
          <w:b/>
          <w:bCs/>
          <w:i/>
          <w:iCs/>
          <w:szCs w:val="24"/>
        </w:rPr>
      </w:pPr>
      <w:r w:rsidRPr="0005355B">
        <w:rPr>
          <w:rFonts w:cs="Arial"/>
          <w:b/>
          <w:bCs/>
          <w:i/>
          <w:iCs/>
          <w:szCs w:val="24"/>
        </w:rPr>
        <w:t>Kotły – typ i podstawowe wyposażenie kotła</w:t>
      </w:r>
    </w:p>
    <w:p w14:paraId="5E837476" w14:textId="101DA0A2" w:rsidR="00906952" w:rsidRPr="0005355B" w:rsidRDefault="00906952" w:rsidP="00593BE7">
      <w:pPr>
        <w:widowControl w:val="0"/>
        <w:spacing w:before="120" w:line="276" w:lineRule="auto"/>
        <w:jc w:val="both"/>
        <w:rPr>
          <w:rFonts w:eastAsia="Calibri" w:cs="Arial"/>
          <w:szCs w:val="24"/>
        </w:rPr>
      </w:pPr>
      <w:r w:rsidRPr="0005355B">
        <w:rPr>
          <w:rFonts w:eastAsia="Calibri" w:cs="Arial"/>
          <w:szCs w:val="24"/>
        </w:rPr>
        <w:t>W kotłowni gazowej zainstalowanych będzie 6 jednakowych kotłów gazowych o mocy</w:t>
      </w:r>
      <w:r w:rsidR="00FA36B6">
        <w:rPr>
          <w:rFonts w:eastAsia="Calibri" w:cs="Arial"/>
          <w:szCs w:val="24"/>
        </w:rPr>
        <w:t xml:space="preserve"> </w:t>
      </w:r>
      <w:r w:rsidRPr="0005355B">
        <w:rPr>
          <w:rFonts w:eastAsia="Calibri" w:cs="Arial"/>
          <w:szCs w:val="24"/>
        </w:rPr>
        <w:t>nominalnej 31 MW każdy. Będą to wodne kotły gazowe, dwupłomienicowe, nadciśnieniowe, trzyciągowe. Część ciśnieniowa wodna z ekonomizerem. Każdy</w:t>
      </w:r>
      <w:r w:rsidR="00FA36B6">
        <w:rPr>
          <w:rFonts w:eastAsia="Calibri" w:cs="Arial"/>
          <w:szCs w:val="24"/>
        </w:rPr>
        <w:t xml:space="preserve"> </w:t>
      </w:r>
      <w:r w:rsidRPr="0005355B">
        <w:rPr>
          <w:rFonts w:eastAsia="Calibri" w:cs="Arial"/>
          <w:szCs w:val="24"/>
        </w:rPr>
        <w:t xml:space="preserve">z kotłów wyposażony będzie w dwa niskoemisyjne palniki gazowe z układem </w:t>
      </w:r>
      <w:proofErr w:type="spellStart"/>
      <w:r w:rsidRPr="0005355B">
        <w:rPr>
          <w:rFonts w:eastAsia="Calibri" w:cs="Arial"/>
          <w:szCs w:val="24"/>
        </w:rPr>
        <w:t>rozpałkowym</w:t>
      </w:r>
      <w:proofErr w:type="spellEnd"/>
      <w:r w:rsidRPr="0005355B">
        <w:rPr>
          <w:rFonts w:eastAsia="Calibri" w:cs="Arial"/>
          <w:szCs w:val="24"/>
        </w:rPr>
        <w:t xml:space="preserve"> na gaz ziemny (palniki pilotowe), z indywidualnymi wentylatorami powietrza dla każdego palnika regulowanymi falownikami i recyrkulacją spalin. Spaliny z każdego z kotłów odprowadzane będą indywidulanym kanałem spalin</w:t>
      </w:r>
      <w:r w:rsidR="00FA36B6">
        <w:rPr>
          <w:rFonts w:eastAsia="Calibri" w:cs="Arial"/>
          <w:szCs w:val="24"/>
        </w:rPr>
        <w:t xml:space="preserve"> </w:t>
      </w:r>
      <w:r w:rsidRPr="0005355B">
        <w:rPr>
          <w:rFonts w:eastAsia="Calibri" w:cs="Arial"/>
          <w:szCs w:val="24"/>
        </w:rPr>
        <w:t xml:space="preserve">i indywidualnym kominem. </w:t>
      </w:r>
    </w:p>
    <w:p w14:paraId="7417C37B" w14:textId="77777777" w:rsidR="00906952" w:rsidRPr="0005355B" w:rsidRDefault="00906952" w:rsidP="00593BE7">
      <w:pPr>
        <w:widowControl w:val="0"/>
        <w:spacing w:before="120" w:line="276" w:lineRule="auto"/>
        <w:jc w:val="both"/>
        <w:rPr>
          <w:rFonts w:eastAsia="Calibri" w:cs="Arial"/>
          <w:szCs w:val="24"/>
        </w:rPr>
      </w:pPr>
      <w:r w:rsidRPr="0005355B">
        <w:rPr>
          <w:rFonts w:eastAsia="Calibri" w:cs="Arial"/>
          <w:szCs w:val="24"/>
        </w:rPr>
        <w:t>Kotły przewidziane są do pracy w układzie automatycznym ze sterowaniem zdalnym (sterowanie autonomiczne z indywidualnej lokalnej szafy sterowniczej, układ automatyki nadrzędnej ze stanowiska operatorskiego) bez potrzeby stałego nadzoru.</w:t>
      </w:r>
    </w:p>
    <w:p w14:paraId="4E9586E6" w14:textId="7DF84B8F" w:rsidR="00906952" w:rsidRPr="0005355B" w:rsidRDefault="00906952" w:rsidP="00593BE7">
      <w:pPr>
        <w:widowControl w:val="0"/>
        <w:spacing w:before="120" w:line="276" w:lineRule="auto"/>
        <w:jc w:val="both"/>
        <w:rPr>
          <w:rFonts w:eastAsia="Calibri" w:cs="Arial"/>
          <w:szCs w:val="24"/>
        </w:rPr>
      </w:pPr>
      <w:r w:rsidRPr="0005355B">
        <w:rPr>
          <w:rFonts w:eastAsia="Calibri" w:cs="Arial"/>
          <w:szCs w:val="24"/>
        </w:rPr>
        <w:t>Kotły zapewniają szybki rozruch oraz dostosowane są do częstych uruchomień</w:t>
      </w:r>
      <w:r w:rsidR="00FA36B6">
        <w:rPr>
          <w:rFonts w:eastAsia="Calibri" w:cs="Arial"/>
          <w:szCs w:val="24"/>
        </w:rPr>
        <w:t xml:space="preserve"> </w:t>
      </w:r>
      <w:r w:rsidRPr="0005355B">
        <w:rPr>
          <w:rFonts w:eastAsia="Calibri" w:cs="Arial"/>
          <w:szCs w:val="24"/>
        </w:rPr>
        <w:t xml:space="preserve">i </w:t>
      </w:r>
      <w:proofErr w:type="spellStart"/>
      <w:r w:rsidRPr="0005355B">
        <w:rPr>
          <w:rFonts w:eastAsia="Calibri" w:cs="Arial"/>
          <w:szCs w:val="24"/>
        </w:rPr>
        <w:t>odstawień</w:t>
      </w:r>
      <w:proofErr w:type="spellEnd"/>
      <w:r w:rsidRPr="0005355B">
        <w:rPr>
          <w:rFonts w:eastAsia="Calibri" w:cs="Arial"/>
          <w:szCs w:val="24"/>
        </w:rPr>
        <w:t>. Dostosowane są do długotrwałej pracy zarówno ze stałym,</w:t>
      </w:r>
      <w:r w:rsidR="00FA36B6">
        <w:rPr>
          <w:rFonts w:eastAsia="Calibri" w:cs="Arial"/>
          <w:szCs w:val="24"/>
        </w:rPr>
        <w:t xml:space="preserve"> </w:t>
      </w:r>
      <w:r w:rsidRPr="0005355B">
        <w:rPr>
          <w:rFonts w:eastAsia="Calibri" w:cs="Arial"/>
          <w:szCs w:val="24"/>
        </w:rPr>
        <w:t>jak i zmiennym obciążeniem w zakresie od 31 MW do 5 MW wydajności cieplnej.</w:t>
      </w:r>
      <w:r w:rsidR="00FA36B6">
        <w:rPr>
          <w:rFonts w:eastAsia="Calibri" w:cs="Arial"/>
          <w:szCs w:val="24"/>
        </w:rPr>
        <w:t xml:space="preserve"> </w:t>
      </w:r>
      <w:r w:rsidRPr="0005355B">
        <w:rPr>
          <w:rFonts w:eastAsia="Calibri" w:cs="Arial"/>
          <w:szCs w:val="24"/>
        </w:rPr>
        <w:t>Jest to możliwe dzięki szerokiemu zakresowi mocy eksploatacyjnej palników</w:t>
      </w:r>
      <w:r w:rsidR="00FA36B6">
        <w:rPr>
          <w:rFonts w:eastAsia="Calibri" w:cs="Arial"/>
          <w:szCs w:val="24"/>
        </w:rPr>
        <w:t xml:space="preserve"> </w:t>
      </w:r>
      <w:r w:rsidRPr="0005355B">
        <w:rPr>
          <w:rFonts w:eastAsia="Calibri" w:cs="Arial"/>
          <w:szCs w:val="24"/>
        </w:rPr>
        <w:t>(100-18,5%) oraz możliwości pracy kotła na minimalnym obciążeniu na jednej płomienicy tj. na jednym czynnym palniku.</w:t>
      </w:r>
      <w:r w:rsidR="00FA36B6">
        <w:rPr>
          <w:rFonts w:eastAsia="Calibri" w:cs="Arial"/>
          <w:szCs w:val="24"/>
        </w:rPr>
        <w:t xml:space="preserve"> </w:t>
      </w:r>
      <w:r w:rsidRPr="0005355B">
        <w:rPr>
          <w:rFonts w:eastAsia="Calibri" w:cs="Arial"/>
          <w:szCs w:val="24"/>
        </w:rPr>
        <w:t xml:space="preserve">W okresie, gdy kotły nie pracują mogą być włączane w tryb gorącej rezerwy, która polega na przetłaczaniu przez nieczynny kocioł wody powrotnej z sieci lub wody wstępnie podgrzanej. </w:t>
      </w:r>
    </w:p>
    <w:p w14:paraId="59650084" w14:textId="77777777" w:rsidR="00906952" w:rsidRPr="0005355B" w:rsidRDefault="00906952" w:rsidP="00593BE7">
      <w:pPr>
        <w:widowControl w:val="0"/>
        <w:spacing w:before="120" w:line="276" w:lineRule="auto"/>
        <w:jc w:val="both"/>
        <w:rPr>
          <w:rFonts w:eastAsia="Calibri" w:cs="Arial"/>
          <w:szCs w:val="24"/>
          <w:u w:val="single"/>
        </w:rPr>
      </w:pPr>
      <w:r w:rsidRPr="0005355B">
        <w:rPr>
          <w:rFonts w:eastAsia="Calibri" w:cs="Arial"/>
          <w:szCs w:val="24"/>
          <w:u w:val="single"/>
        </w:rPr>
        <w:t xml:space="preserve">Parametry kotłów: </w:t>
      </w:r>
    </w:p>
    <w:p w14:paraId="12D1B56D" w14:textId="77777777" w:rsidR="00906952" w:rsidRPr="0005355B" w:rsidRDefault="00906952" w:rsidP="00593BE7">
      <w:pPr>
        <w:widowControl w:val="0"/>
        <w:numPr>
          <w:ilvl w:val="0"/>
          <w:numId w:val="8"/>
        </w:numPr>
        <w:spacing w:after="0" w:line="276" w:lineRule="auto"/>
        <w:ind w:left="284" w:hanging="284"/>
        <w:jc w:val="both"/>
        <w:rPr>
          <w:rFonts w:eastAsia="Calibri" w:cs="Arial"/>
          <w:szCs w:val="24"/>
        </w:rPr>
      </w:pPr>
      <w:r w:rsidRPr="0005355B">
        <w:rPr>
          <w:rFonts w:eastAsia="Calibri" w:cs="Arial"/>
          <w:szCs w:val="24"/>
        </w:rPr>
        <w:t>Ilość kotłów – 6 sztuk,</w:t>
      </w:r>
    </w:p>
    <w:p w14:paraId="1229D88A" w14:textId="77777777" w:rsidR="00906952" w:rsidRPr="0005355B" w:rsidRDefault="00906952" w:rsidP="00593BE7">
      <w:pPr>
        <w:widowControl w:val="0"/>
        <w:numPr>
          <w:ilvl w:val="0"/>
          <w:numId w:val="8"/>
        </w:numPr>
        <w:spacing w:after="0" w:line="276" w:lineRule="auto"/>
        <w:ind w:left="284" w:hanging="284"/>
        <w:jc w:val="both"/>
        <w:rPr>
          <w:rFonts w:eastAsia="Calibri" w:cs="Arial"/>
          <w:szCs w:val="24"/>
        </w:rPr>
      </w:pPr>
      <w:r w:rsidRPr="0005355B">
        <w:rPr>
          <w:rFonts w:eastAsia="Calibri" w:cs="Arial"/>
          <w:szCs w:val="24"/>
        </w:rPr>
        <w:t xml:space="preserve">Wydajność cieplna kotła nominalna 31 </w:t>
      </w:r>
      <w:proofErr w:type="spellStart"/>
      <w:r w:rsidRPr="0005355B">
        <w:rPr>
          <w:rFonts w:eastAsia="Calibri" w:cs="Arial"/>
          <w:szCs w:val="24"/>
        </w:rPr>
        <w:t>MWt</w:t>
      </w:r>
      <w:proofErr w:type="spellEnd"/>
      <w:r w:rsidRPr="0005355B">
        <w:rPr>
          <w:rFonts w:eastAsia="Calibri" w:cs="Arial"/>
          <w:szCs w:val="24"/>
        </w:rPr>
        <w:t>,</w:t>
      </w:r>
    </w:p>
    <w:p w14:paraId="6A64D39D" w14:textId="77777777" w:rsidR="00906952" w:rsidRPr="0005355B" w:rsidRDefault="00906952" w:rsidP="00593BE7">
      <w:pPr>
        <w:widowControl w:val="0"/>
        <w:numPr>
          <w:ilvl w:val="0"/>
          <w:numId w:val="8"/>
        </w:numPr>
        <w:spacing w:after="0" w:line="276" w:lineRule="auto"/>
        <w:ind w:left="284" w:hanging="284"/>
        <w:jc w:val="both"/>
        <w:rPr>
          <w:rFonts w:eastAsia="Calibri" w:cs="Arial"/>
          <w:szCs w:val="24"/>
        </w:rPr>
      </w:pPr>
      <w:r w:rsidRPr="0005355B">
        <w:rPr>
          <w:rFonts w:eastAsia="Calibri" w:cs="Arial"/>
          <w:szCs w:val="24"/>
        </w:rPr>
        <w:t xml:space="preserve">Wydajność cieplna kotła minimalna –   5 </w:t>
      </w:r>
      <w:proofErr w:type="spellStart"/>
      <w:r w:rsidRPr="0005355B">
        <w:rPr>
          <w:rFonts w:eastAsia="Calibri" w:cs="Arial"/>
          <w:szCs w:val="24"/>
        </w:rPr>
        <w:t>MWt</w:t>
      </w:r>
      <w:proofErr w:type="spellEnd"/>
      <w:r w:rsidRPr="0005355B">
        <w:rPr>
          <w:rFonts w:eastAsia="Calibri" w:cs="Arial"/>
          <w:szCs w:val="24"/>
        </w:rPr>
        <w:t>,</w:t>
      </w:r>
    </w:p>
    <w:p w14:paraId="391711B1" w14:textId="77777777" w:rsidR="00906952" w:rsidRPr="0005355B" w:rsidRDefault="00906952" w:rsidP="00593BE7">
      <w:pPr>
        <w:widowControl w:val="0"/>
        <w:numPr>
          <w:ilvl w:val="0"/>
          <w:numId w:val="8"/>
        </w:numPr>
        <w:spacing w:after="0" w:line="276" w:lineRule="auto"/>
        <w:ind w:left="284" w:hanging="284"/>
        <w:jc w:val="both"/>
        <w:rPr>
          <w:rFonts w:eastAsia="Calibri" w:cs="Arial"/>
          <w:szCs w:val="24"/>
        </w:rPr>
      </w:pPr>
      <w:r w:rsidRPr="0005355B">
        <w:rPr>
          <w:rFonts w:eastAsia="Calibri" w:cs="Arial"/>
          <w:szCs w:val="24"/>
        </w:rPr>
        <w:t xml:space="preserve">Sumaryczna wydajność cieplna nominalna – min. 6 x 31 = min. 186 </w:t>
      </w:r>
      <w:proofErr w:type="spellStart"/>
      <w:r w:rsidRPr="0005355B">
        <w:rPr>
          <w:rFonts w:eastAsia="Calibri" w:cs="Arial"/>
          <w:szCs w:val="24"/>
        </w:rPr>
        <w:t>MWt</w:t>
      </w:r>
      <w:proofErr w:type="spellEnd"/>
    </w:p>
    <w:p w14:paraId="450E7D1B" w14:textId="77777777" w:rsidR="00906952" w:rsidRPr="0005355B" w:rsidRDefault="00906952" w:rsidP="00593BE7">
      <w:pPr>
        <w:widowControl w:val="0"/>
        <w:numPr>
          <w:ilvl w:val="0"/>
          <w:numId w:val="8"/>
        </w:numPr>
        <w:spacing w:after="0" w:line="276" w:lineRule="auto"/>
        <w:ind w:left="284" w:hanging="284"/>
        <w:jc w:val="both"/>
        <w:rPr>
          <w:rFonts w:eastAsia="Calibri" w:cs="Arial"/>
          <w:szCs w:val="24"/>
        </w:rPr>
      </w:pPr>
      <w:r w:rsidRPr="0005355B">
        <w:rPr>
          <w:rFonts w:eastAsia="Calibri" w:cs="Arial"/>
          <w:szCs w:val="24"/>
        </w:rPr>
        <w:t>Sprawność nominalna – min. 95%,</w:t>
      </w:r>
    </w:p>
    <w:p w14:paraId="57E24B6D" w14:textId="77777777" w:rsidR="00906952" w:rsidRPr="0005355B" w:rsidRDefault="00906952" w:rsidP="00593BE7">
      <w:pPr>
        <w:widowControl w:val="0"/>
        <w:numPr>
          <w:ilvl w:val="0"/>
          <w:numId w:val="8"/>
        </w:numPr>
        <w:spacing w:after="0" w:line="276" w:lineRule="auto"/>
        <w:ind w:left="284" w:hanging="284"/>
        <w:jc w:val="both"/>
        <w:rPr>
          <w:rFonts w:eastAsia="Calibri" w:cs="Arial"/>
          <w:szCs w:val="24"/>
        </w:rPr>
      </w:pPr>
      <w:r w:rsidRPr="0005355B">
        <w:rPr>
          <w:rFonts w:eastAsia="Calibri" w:cs="Arial"/>
          <w:szCs w:val="24"/>
        </w:rPr>
        <w:t>Sprawność kotła dla 50% obciążenia – min. 95%,</w:t>
      </w:r>
    </w:p>
    <w:p w14:paraId="1F746D8A" w14:textId="77777777" w:rsidR="00906952" w:rsidRPr="0005355B" w:rsidRDefault="00906952" w:rsidP="00593BE7">
      <w:pPr>
        <w:widowControl w:val="0"/>
        <w:numPr>
          <w:ilvl w:val="0"/>
          <w:numId w:val="8"/>
        </w:numPr>
        <w:spacing w:after="0" w:line="276" w:lineRule="auto"/>
        <w:ind w:left="284" w:hanging="284"/>
        <w:jc w:val="both"/>
        <w:rPr>
          <w:rFonts w:eastAsia="Calibri" w:cs="Arial"/>
          <w:szCs w:val="24"/>
        </w:rPr>
      </w:pPr>
      <w:r w:rsidRPr="0005355B">
        <w:rPr>
          <w:rFonts w:eastAsia="Calibri" w:cs="Arial"/>
          <w:szCs w:val="24"/>
        </w:rPr>
        <w:t xml:space="preserve">Maks. ciśnienie wody do kotła – 1,6 </w:t>
      </w:r>
      <w:proofErr w:type="spellStart"/>
      <w:r w:rsidRPr="0005355B">
        <w:rPr>
          <w:rFonts w:eastAsia="Calibri" w:cs="Arial"/>
          <w:szCs w:val="24"/>
        </w:rPr>
        <w:t>MPa</w:t>
      </w:r>
      <w:proofErr w:type="spellEnd"/>
      <w:r w:rsidRPr="0005355B">
        <w:rPr>
          <w:rFonts w:eastAsia="Calibri" w:cs="Arial"/>
          <w:szCs w:val="24"/>
        </w:rPr>
        <w:t>,</w:t>
      </w:r>
    </w:p>
    <w:p w14:paraId="680AFC1F" w14:textId="76C93C6F" w:rsidR="00906952" w:rsidRDefault="00906952" w:rsidP="00593BE7">
      <w:pPr>
        <w:widowControl w:val="0"/>
        <w:numPr>
          <w:ilvl w:val="0"/>
          <w:numId w:val="8"/>
        </w:numPr>
        <w:spacing w:after="0" w:line="276" w:lineRule="auto"/>
        <w:ind w:left="284" w:right="-426" w:hanging="284"/>
        <w:jc w:val="both"/>
        <w:rPr>
          <w:rFonts w:eastAsia="Calibri" w:cs="Arial"/>
          <w:szCs w:val="24"/>
        </w:rPr>
      </w:pPr>
      <w:r w:rsidRPr="0005355B">
        <w:rPr>
          <w:rFonts w:eastAsia="Calibri" w:cs="Arial"/>
          <w:szCs w:val="24"/>
        </w:rPr>
        <w:t>Maksymalna ilość gazu do kotła: 3290 Nm</w:t>
      </w:r>
      <w:r w:rsidRPr="0005355B">
        <w:rPr>
          <w:rFonts w:eastAsia="Calibri" w:cs="Arial"/>
          <w:szCs w:val="24"/>
          <w:vertAlign w:val="superscript"/>
        </w:rPr>
        <w:t>3</w:t>
      </w:r>
      <w:r w:rsidRPr="0005355B">
        <w:rPr>
          <w:rFonts w:eastAsia="Calibri" w:cs="Arial"/>
          <w:szCs w:val="24"/>
        </w:rPr>
        <w:t>/h (2x1645 Nm</w:t>
      </w:r>
      <w:r w:rsidRPr="0005355B">
        <w:rPr>
          <w:rFonts w:eastAsia="Calibri" w:cs="Arial"/>
          <w:szCs w:val="24"/>
          <w:vertAlign w:val="superscript"/>
        </w:rPr>
        <w:t>3</w:t>
      </w:r>
      <w:r w:rsidRPr="0005355B">
        <w:rPr>
          <w:rFonts w:eastAsia="Calibri" w:cs="Arial"/>
          <w:szCs w:val="24"/>
        </w:rPr>
        <w:t>/h/kocioł dla</w:t>
      </w:r>
      <w:r w:rsidR="00FA36B6">
        <w:rPr>
          <w:rFonts w:eastAsia="Calibri" w:cs="Arial"/>
          <w:szCs w:val="24"/>
        </w:rPr>
        <w:t xml:space="preserve"> </w:t>
      </w:r>
      <w:proofErr w:type="spellStart"/>
      <w:r w:rsidRPr="0005355B">
        <w:rPr>
          <w:rFonts w:eastAsia="Calibri" w:cs="Arial"/>
          <w:szCs w:val="24"/>
        </w:rPr>
        <w:t>Q</w:t>
      </w:r>
      <w:r w:rsidRPr="0005355B">
        <w:rPr>
          <w:rFonts w:eastAsia="Calibri" w:cs="Arial"/>
          <w:szCs w:val="24"/>
          <w:vertAlign w:val="subscript"/>
        </w:rPr>
        <w:t>w</w:t>
      </w:r>
      <w:r w:rsidRPr="0005355B">
        <w:rPr>
          <w:rFonts w:eastAsia="Calibri" w:cs="Arial"/>
          <w:szCs w:val="24"/>
          <w:vertAlign w:val="superscript"/>
        </w:rPr>
        <w:t>r</w:t>
      </w:r>
      <w:proofErr w:type="spellEnd"/>
      <w:r w:rsidRPr="0005355B">
        <w:rPr>
          <w:rFonts w:eastAsia="Calibri" w:cs="Arial"/>
          <w:szCs w:val="24"/>
        </w:rPr>
        <w:t>= 35,5 MJ/Nm</w:t>
      </w:r>
      <w:r w:rsidRPr="0005355B">
        <w:rPr>
          <w:rFonts w:eastAsia="Calibri" w:cs="Arial"/>
          <w:szCs w:val="24"/>
          <w:vertAlign w:val="superscript"/>
        </w:rPr>
        <w:t>3</w:t>
      </w:r>
      <w:r w:rsidRPr="0005355B">
        <w:rPr>
          <w:rFonts w:eastAsia="Calibri" w:cs="Arial"/>
          <w:szCs w:val="24"/>
        </w:rPr>
        <w:t>).</w:t>
      </w:r>
    </w:p>
    <w:p w14:paraId="2120579A" w14:textId="77777777" w:rsidR="00FA36B6" w:rsidRPr="00FA36B6" w:rsidRDefault="00FA36B6" w:rsidP="00593BE7">
      <w:pPr>
        <w:widowControl w:val="0"/>
        <w:spacing w:after="0" w:line="276" w:lineRule="auto"/>
        <w:ind w:left="284" w:right="-426"/>
        <w:jc w:val="both"/>
        <w:rPr>
          <w:rFonts w:eastAsia="Calibri" w:cs="Arial"/>
          <w:szCs w:val="24"/>
        </w:rPr>
      </w:pPr>
    </w:p>
    <w:p w14:paraId="0877215C"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b/>
          <w:bCs/>
          <w:szCs w:val="24"/>
        </w:rPr>
        <w:t>I.3.1.</w:t>
      </w:r>
      <w:r w:rsidRPr="0005355B">
        <w:rPr>
          <w:rFonts w:cs="Arial"/>
          <w:szCs w:val="24"/>
        </w:rPr>
        <w:t xml:space="preserve"> Układy pomocnicze </w:t>
      </w:r>
    </w:p>
    <w:p w14:paraId="5D476FB5"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szCs w:val="24"/>
        </w:rPr>
        <w:t>a/ Układ powietrza do spalania</w:t>
      </w:r>
    </w:p>
    <w:p w14:paraId="18954FD1" w14:textId="77777777" w:rsidR="00906952" w:rsidRPr="0005355B" w:rsidRDefault="00906952" w:rsidP="00593BE7">
      <w:pPr>
        <w:spacing w:line="276" w:lineRule="auto"/>
        <w:jc w:val="both"/>
        <w:rPr>
          <w:rFonts w:cs="Arial"/>
          <w:szCs w:val="24"/>
        </w:rPr>
      </w:pPr>
      <w:r w:rsidRPr="0005355B">
        <w:rPr>
          <w:rFonts w:cs="Arial"/>
          <w:szCs w:val="24"/>
        </w:rPr>
        <w:t>Powietrze do spalania dostarczone jest w rejon ściany przedniej każdego kotła. Ilość powietrza do spalania dla każdego kotła: maks. 39300 Nm3/h (min. 6300 Nm3/h).</w:t>
      </w:r>
    </w:p>
    <w:p w14:paraId="3323CF55" w14:textId="77777777" w:rsidR="00906952" w:rsidRPr="0005355B" w:rsidRDefault="00906952" w:rsidP="00593BE7">
      <w:pPr>
        <w:spacing w:line="276" w:lineRule="auto"/>
        <w:jc w:val="both"/>
        <w:rPr>
          <w:rFonts w:cs="Arial"/>
          <w:szCs w:val="24"/>
        </w:rPr>
      </w:pPr>
      <w:r w:rsidRPr="0005355B">
        <w:rPr>
          <w:rFonts w:cs="Arial"/>
          <w:szCs w:val="24"/>
        </w:rPr>
        <w:t xml:space="preserve">Temperatura powietrza do spalania będzie równa temperaturze powietrza zewnętrznego, ale nie mniej niż +8ºC zgodnie z minimalną temperaturą w hali kotłów. </w:t>
      </w:r>
    </w:p>
    <w:p w14:paraId="7FD5B183" w14:textId="3CB449FC" w:rsidR="00906952" w:rsidRPr="0005355B" w:rsidRDefault="00906952" w:rsidP="00593BE7">
      <w:pPr>
        <w:spacing w:line="276" w:lineRule="auto"/>
        <w:jc w:val="both"/>
        <w:rPr>
          <w:rFonts w:cs="Arial"/>
          <w:szCs w:val="24"/>
        </w:rPr>
      </w:pPr>
      <w:r w:rsidRPr="0005355B">
        <w:rPr>
          <w:rFonts w:cs="Arial"/>
          <w:szCs w:val="24"/>
        </w:rPr>
        <w:t xml:space="preserve">Powietrze do spalania trafia do palników dzięki pracy wentylatora podmuchu dedykowanego dla każdego palnika. Ilość powietrza do spalania wraz ze spalinami układu recyrkulacji zasysanymi również przez wentylator podmuchu wynika </w:t>
      </w:r>
      <w:r w:rsidR="00FA36B6">
        <w:rPr>
          <w:rFonts w:cs="Arial"/>
          <w:szCs w:val="24"/>
        </w:rPr>
        <w:t xml:space="preserve"> </w:t>
      </w:r>
      <w:r w:rsidRPr="0005355B">
        <w:rPr>
          <w:rFonts w:cs="Arial"/>
          <w:szCs w:val="24"/>
        </w:rPr>
        <w:t xml:space="preserve">z ustawień sterownika palnikowego </w:t>
      </w:r>
      <w:proofErr w:type="spellStart"/>
      <w:r w:rsidRPr="0005355B">
        <w:rPr>
          <w:rFonts w:cs="Arial"/>
          <w:szCs w:val="24"/>
        </w:rPr>
        <w:t>wysterowującego</w:t>
      </w:r>
      <w:proofErr w:type="spellEnd"/>
      <w:r w:rsidRPr="0005355B">
        <w:rPr>
          <w:rFonts w:cs="Arial"/>
          <w:szCs w:val="24"/>
        </w:rPr>
        <w:t xml:space="preserve"> odpowiedni stosunek paliwo - powietrze z korektą wg wskazań systemu sondy lambda za każdą płomienicą</w:t>
      </w:r>
      <w:r w:rsidR="00FA36B6">
        <w:rPr>
          <w:rFonts w:cs="Arial"/>
          <w:szCs w:val="24"/>
        </w:rPr>
        <w:t xml:space="preserve"> </w:t>
      </w:r>
      <w:r w:rsidRPr="0005355B">
        <w:rPr>
          <w:rFonts w:cs="Arial"/>
          <w:szCs w:val="24"/>
        </w:rPr>
        <w:t>na kanale spalin,</w:t>
      </w:r>
    </w:p>
    <w:p w14:paraId="4407F34A" w14:textId="77777777" w:rsidR="00906952" w:rsidRPr="0005355B" w:rsidRDefault="00906952" w:rsidP="00593BE7">
      <w:pPr>
        <w:spacing w:line="276" w:lineRule="auto"/>
        <w:jc w:val="both"/>
        <w:rPr>
          <w:rFonts w:cs="Arial"/>
          <w:szCs w:val="24"/>
        </w:rPr>
      </w:pPr>
    </w:p>
    <w:p w14:paraId="000D2BBD" w14:textId="77777777" w:rsidR="00906952" w:rsidRPr="0005355B" w:rsidRDefault="00906952" w:rsidP="00593BE7">
      <w:pPr>
        <w:spacing w:line="276" w:lineRule="auto"/>
        <w:jc w:val="both"/>
        <w:rPr>
          <w:rFonts w:cs="Arial"/>
          <w:szCs w:val="24"/>
        </w:rPr>
      </w:pPr>
      <w:r w:rsidRPr="0005355B">
        <w:rPr>
          <w:rFonts w:cs="Arial"/>
          <w:szCs w:val="24"/>
        </w:rPr>
        <w:t>b/ Układ odprowadzenia spalin,</w:t>
      </w:r>
    </w:p>
    <w:p w14:paraId="14539A93" w14:textId="12A62E31" w:rsidR="00906952" w:rsidRPr="0005355B" w:rsidRDefault="00906952" w:rsidP="00593BE7">
      <w:pPr>
        <w:spacing w:line="276" w:lineRule="auto"/>
        <w:jc w:val="both"/>
        <w:rPr>
          <w:rFonts w:cs="Arial"/>
          <w:szCs w:val="24"/>
        </w:rPr>
      </w:pPr>
      <w:r w:rsidRPr="0005355B">
        <w:rPr>
          <w:rFonts w:cs="Arial"/>
          <w:szCs w:val="24"/>
        </w:rPr>
        <w:t>Każdy z kotłów posiada indywidualny układ odprowadzenia spalin, gdzie przepływ spalin z kotła do komina jest wymuszony nadciśnieniową komorą spalania</w:t>
      </w:r>
      <w:r w:rsidR="00FA36B6">
        <w:rPr>
          <w:rFonts w:cs="Arial"/>
          <w:szCs w:val="24"/>
        </w:rPr>
        <w:t xml:space="preserve"> </w:t>
      </w:r>
      <w:r w:rsidRPr="0005355B">
        <w:rPr>
          <w:rFonts w:cs="Arial"/>
          <w:szCs w:val="24"/>
        </w:rPr>
        <w:t xml:space="preserve">i wspomagany jest tzw. ciągiem kominowym. Na wylocie z kotła w rejonie klapy spalin ciśnienie spalin jest zbliżone do atmosferycznego. Odprowadzenie spalin z każdego kotła odbywać się będzie poprzez dwa kanały wylotowe wyprowadzone z płomienic kotła, które łączą się w rejonie wylotu ekonomizera przed klapą odcinającą w jeden wspólny kanał spalin o średnicy wewnętrznej 1200 mm. Na każdym z dwóch kanałów wylotowych z kotła (przed klapą spalin) znajduje się aparatura kontrolno-pomiarowa do pomiaru: ciśnienia i temperatury spalin oraz pomiar tlenu (pomiar sondą lambda). </w:t>
      </w:r>
    </w:p>
    <w:p w14:paraId="665DB39F" w14:textId="77FC57FC" w:rsidR="00906952" w:rsidRPr="0005355B" w:rsidRDefault="00906952" w:rsidP="00593BE7">
      <w:pPr>
        <w:spacing w:line="276" w:lineRule="auto"/>
        <w:jc w:val="both"/>
        <w:rPr>
          <w:rFonts w:cs="Arial"/>
          <w:szCs w:val="24"/>
        </w:rPr>
      </w:pPr>
      <w:r w:rsidRPr="0005355B">
        <w:rPr>
          <w:rFonts w:cs="Arial"/>
          <w:szCs w:val="24"/>
        </w:rPr>
        <w:t>Dla każdego z sześciu kotłów wybudowane zostanie sześć indywidualnych kominów o średnicy Ф1200mm zlokalizowanych na dwóch fundamentach blokowych i dwóch cylindrycznych konstrukcjach wsporczych wykonanych z rury konstrukcyjnej</w:t>
      </w:r>
      <w:r w:rsidR="00FA36B6">
        <w:rPr>
          <w:rFonts w:cs="Arial"/>
          <w:szCs w:val="24"/>
        </w:rPr>
        <w:t xml:space="preserve"> </w:t>
      </w:r>
      <w:r w:rsidRPr="0005355B">
        <w:rPr>
          <w:rFonts w:cs="Arial"/>
          <w:szCs w:val="24"/>
        </w:rPr>
        <w:t>o średnicy Ф3150mm. Każda z tych konstrukcji wsporczych obejmie trzy niezależne kominy odprowadzające spaliny do atmosfery z trzech kotłów (nie jest możliwe kierowanie strumienia spalin do komina z innego kotła niż tego dla którego komin jest dedykowany). Wysokość kominów H= 40 m.</w:t>
      </w:r>
    </w:p>
    <w:p w14:paraId="33C0C76D" w14:textId="3A98B561" w:rsidR="00906952" w:rsidRPr="0005355B" w:rsidRDefault="00906952" w:rsidP="00593BE7">
      <w:pPr>
        <w:spacing w:line="276" w:lineRule="auto"/>
        <w:jc w:val="both"/>
        <w:rPr>
          <w:rFonts w:cs="Arial"/>
          <w:szCs w:val="24"/>
        </w:rPr>
      </w:pPr>
      <w:r w:rsidRPr="0005355B">
        <w:rPr>
          <w:rFonts w:cs="Arial"/>
          <w:szCs w:val="24"/>
        </w:rPr>
        <w:t>Kominy zostaną dostosowane do zabudowy układu do ciągłego pomiaru emisji spalin CEMS. Na każdym przewodzie kominowym zlokalizowane będą kołnierzowe króćce pomiarowe dla systemu monitoringu spalin do pomiarów podstawowych</w:t>
      </w:r>
      <w:r w:rsidR="00FA36B6">
        <w:rPr>
          <w:rFonts w:cs="Arial"/>
          <w:szCs w:val="24"/>
        </w:rPr>
        <w:t xml:space="preserve"> </w:t>
      </w:r>
      <w:r w:rsidRPr="0005355B">
        <w:rPr>
          <w:rFonts w:cs="Arial"/>
          <w:szCs w:val="24"/>
        </w:rPr>
        <w:t>i do pomiarów kontrolnych. Dostęp do układów pomiarowych realizowany będzie</w:t>
      </w:r>
      <w:r w:rsidR="00FA36B6">
        <w:rPr>
          <w:rFonts w:cs="Arial"/>
          <w:szCs w:val="24"/>
        </w:rPr>
        <w:t xml:space="preserve"> </w:t>
      </w:r>
      <w:r w:rsidRPr="0005355B">
        <w:rPr>
          <w:rFonts w:cs="Arial"/>
          <w:szCs w:val="24"/>
        </w:rPr>
        <w:t>z zadaszonej platformy pomiarowej (poziom dostosowany będzie do odcinka pomiarowego w kominie przy zapewnieniu odpowiedniego przekroju pomiarowego spełniającego wymagania określone w PN-Z-04030-7:1994),</w:t>
      </w:r>
    </w:p>
    <w:p w14:paraId="05AF811C" w14:textId="77777777" w:rsidR="00906952" w:rsidRPr="0005355B" w:rsidRDefault="00906952" w:rsidP="00593BE7">
      <w:pPr>
        <w:spacing w:line="276" w:lineRule="auto"/>
        <w:jc w:val="both"/>
        <w:rPr>
          <w:rFonts w:cs="Arial"/>
          <w:szCs w:val="24"/>
        </w:rPr>
      </w:pPr>
    </w:p>
    <w:p w14:paraId="38F8C0DA" w14:textId="70582C03" w:rsidR="00906952" w:rsidRPr="0005355B" w:rsidRDefault="00906952" w:rsidP="00593BE7">
      <w:pPr>
        <w:spacing w:line="276" w:lineRule="auto"/>
        <w:jc w:val="both"/>
        <w:rPr>
          <w:rFonts w:cs="Arial"/>
          <w:szCs w:val="24"/>
        </w:rPr>
      </w:pPr>
      <w:r w:rsidRPr="0005355B">
        <w:rPr>
          <w:rFonts w:cs="Arial"/>
          <w:szCs w:val="24"/>
        </w:rPr>
        <w:t xml:space="preserve">c/Układ doprowadzenia paliwa gazowego, stanowić będzie układ rurociągowy łączący stację </w:t>
      </w:r>
      <w:proofErr w:type="spellStart"/>
      <w:r w:rsidRPr="0005355B">
        <w:rPr>
          <w:rFonts w:cs="Arial"/>
          <w:szCs w:val="24"/>
        </w:rPr>
        <w:t>redukcyjno</w:t>
      </w:r>
      <w:proofErr w:type="spellEnd"/>
      <w:r w:rsidRPr="0005355B">
        <w:rPr>
          <w:rFonts w:cs="Arial"/>
          <w:szCs w:val="24"/>
        </w:rPr>
        <w:t>-pomiarową z poszczególnymi jednostkami KG, odpowiedzialny</w:t>
      </w:r>
      <w:r w:rsidR="00FA36B6">
        <w:rPr>
          <w:rFonts w:cs="Arial"/>
          <w:szCs w:val="24"/>
        </w:rPr>
        <w:t xml:space="preserve"> </w:t>
      </w:r>
      <w:r w:rsidRPr="0005355B">
        <w:rPr>
          <w:rFonts w:cs="Arial"/>
          <w:szCs w:val="24"/>
        </w:rPr>
        <w:t>za doprowadzenie gazu do każdego z kotłów. Gaz ziemny z sieci będzie doprowadzany do indywidualnych układów regulacyjno-zasilających każdego</w:t>
      </w:r>
      <w:r w:rsidR="00FA36B6">
        <w:rPr>
          <w:rFonts w:cs="Arial"/>
          <w:szCs w:val="24"/>
        </w:rPr>
        <w:t xml:space="preserve"> </w:t>
      </w:r>
      <w:r w:rsidRPr="0005355B">
        <w:rPr>
          <w:rFonts w:cs="Arial"/>
          <w:szCs w:val="24"/>
        </w:rPr>
        <w:t xml:space="preserve">z kotłów, poprzez zawór redukcyjny utrzymujący niezależnie od obciążenia kotła ciśnienie gazu na wymaganym dla kotłów poziomie 0,35 </w:t>
      </w:r>
      <w:proofErr w:type="spellStart"/>
      <w:r w:rsidRPr="0005355B">
        <w:rPr>
          <w:rFonts w:cs="Arial"/>
          <w:szCs w:val="24"/>
        </w:rPr>
        <w:t>MPa</w:t>
      </w:r>
      <w:proofErr w:type="spellEnd"/>
      <w:r w:rsidRPr="0005355B">
        <w:rPr>
          <w:rFonts w:cs="Arial"/>
          <w:szCs w:val="24"/>
        </w:rPr>
        <w:t xml:space="preserve"> ± 0,05 </w:t>
      </w:r>
      <w:proofErr w:type="spellStart"/>
      <w:r w:rsidRPr="0005355B">
        <w:rPr>
          <w:rFonts w:cs="Arial"/>
          <w:szCs w:val="24"/>
        </w:rPr>
        <w:t>MPa</w:t>
      </w:r>
      <w:proofErr w:type="spellEnd"/>
      <w:r w:rsidRPr="0005355B">
        <w:rPr>
          <w:rFonts w:cs="Arial"/>
          <w:szCs w:val="24"/>
        </w:rPr>
        <w:t>.</w:t>
      </w:r>
    </w:p>
    <w:p w14:paraId="3A0B2F15" w14:textId="77777777" w:rsidR="00906952" w:rsidRPr="0005355B" w:rsidRDefault="00906952" w:rsidP="00593BE7">
      <w:pPr>
        <w:spacing w:line="276" w:lineRule="auto"/>
        <w:jc w:val="both"/>
        <w:rPr>
          <w:rFonts w:cs="Arial"/>
          <w:szCs w:val="24"/>
        </w:rPr>
      </w:pPr>
    </w:p>
    <w:p w14:paraId="5A1A01D5" w14:textId="77777777" w:rsidR="00906952" w:rsidRPr="0005355B" w:rsidRDefault="00906952" w:rsidP="00593BE7">
      <w:pPr>
        <w:spacing w:line="276" w:lineRule="auto"/>
        <w:jc w:val="both"/>
        <w:rPr>
          <w:rFonts w:cs="Arial"/>
          <w:szCs w:val="24"/>
        </w:rPr>
      </w:pPr>
      <w:r w:rsidRPr="0005355B">
        <w:rPr>
          <w:rFonts w:cs="Arial"/>
          <w:szCs w:val="24"/>
        </w:rPr>
        <w:t xml:space="preserve">d/ Układ spustów i </w:t>
      </w:r>
      <w:proofErr w:type="spellStart"/>
      <w:r w:rsidRPr="0005355B">
        <w:rPr>
          <w:rFonts w:cs="Arial"/>
          <w:szCs w:val="24"/>
        </w:rPr>
        <w:t>odwodnień</w:t>
      </w:r>
      <w:proofErr w:type="spellEnd"/>
    </w:p>
    <w:p w14:paraId="32C533FA" w14:textId="77777777" w:rsidR="00906952" w:rsidRPr="0005355B" w:rsidRDefault="00906952" w:rsidP="00593BE7">
      <w:pPr>
        <w:spacing w:line="276" w:lineRule="auto"/>
        <w:jc w:val="both"/>
        <w:rPr>
          <w:rFonts w:cs="Arial"/>
          <w:szCs w:val="24"/>
        </w:rPr>
      </w:pPr>
      <w:r w:rsidRPr="0005355B">
        <w:rPr>
          <w:rFonts w:cs="Arial"/>
          <w:szCs w:val="24"/>
        </w:rPr>
        <w:t xml:space="preserve">Układ spustów i </w:t>
      </w:r>
      <w:proofErr w:type="spellStart"/>
      <w:r w:rsidRPr="0005355B">
        <w:rPr>
          <w:rFonts w:cs="Arial"/>
          <w:szCs w:val="24"/>
        </w:rPr>
        <w:t>odwodnień</w:t>
      </w:r>
      <w:proofErr w:type="spellEnd"/>
      <w:r w:rsidRPr="0005355B">
        <w:rPr>
          <w:rFonts w:cs="Arial"/>
          <w:szCs w:val="24"/>
        </w:rPr>
        <w:t xml:space="preserve"> dla każdego kotła gazowego z odprowadzeniem do studni schładzającej i dalej do zbiornika spustów pojemności 4m3 z dalszym odprowadzeniem do pompowni ścieków przemysłowych obejmuje:</w:t>
      </w:r>
    </w:p>
    <w:p w14:paraId="5267D15D" w14:textId="77777777" w:rsidR="00906952" w:rsidRPr="0005355B" w:rsidRDefault="00906952" w:rsidP="00593BE7">
      <w:pPr>
        <w:spacing w:line="276" w:lineRule="auto"/>
        <w:jc w:val="both"/>
        <w:rPr>
          <w:rFonts w:cs="Arial"/>
          <w:szCs w:val="24"/>
        </w:rPr>
      </w:pPr>
      <w:r w:rsidRPr="0005355B">
        <w:rPr>
          <w:rFonts w:cs="Arial"/>
          <w:szCs w:val="24"/>
        </w:rPr>
        <w:t>1.</w:t>
      </w:r>
      <w:r w:rsidRPr="0005355B">
        <w:rPr>
          <w:rFonts w:cs="Arial"/>
          <w:szCs w:val="24"/>
        </w:rPr>
        <w:tab/>
        <w:t>odwodnienie kotła DN50,</w:t>
      </w:r>
    </w:p>
    <w:p w14:paraId="73D7CAED" w14:textId="77777777" w:rsidR="00906952" w:rsidRPr="0005355B" w:rsidRDefault="00906952" w:rsidP="00593BE7">
      <w:pPr>
        <w:spacing w:line="276" w:lineRule="auto"/>
        <w:jc w:val="both"/>
        <w:rPr>
          <w:rFonts w:cs="Arial"/>
          <w:szCs w:val="24"/>
        </w:rPr>
      </w:pPr>
      <w:r w:rsidRPr="0005355B">
        <w:rPr>
          <w:rFonts w:cs="Arial"/>
          <w:szCs w:val="24"/>
        </w:rPr>
        <w:t>2.</w:t>
      </w:r>
      <w:r w:rsidRPr="0005355B">
        <w:rPr>
          <w:rFonts w:cs="Arial"/>
          <w:szCs w:val="24"/>
        </w:rPr>
        <w:tab/>
        <w:t>spust z rozprężacza zaworu bezpieczeństwa kotła DN150 i zaworu bezpieczeństwa ekonomizera DN65 (wspólny rozprężacz) przewodem spustowym DN150,</w:t>
      </w:r>
    </w:p>
    <w:p w14:paraId="3890E6C0" w14:textId="77777777" w:rsidR="00906952" w:rsidRPr="0005355B" w:rsidRDefault="00906952" w:rsidP="00593BE7">
      <w:pPr>
        <w:spacing w:line="276" w:lineRule="auto"/>
        <w:jc w:val="both"/>
        <w:rPr>
          <w:rFonts w:cs="Arial"/>
          <w:szCs w:val="24"/>
        </w:rPr>
      </w:pPr>
      <w:r w:rsidRPr="0005355B">
        <w:rPr>
          <w:rFonts w:cs="Arial"/>
          <w:szCs w:val="24"/>
        </w:rPr>
        <w:t>3.</w:t>
      </w:r>
      <w:r w:rsidRPr="0005355B">
        <w:rPr>
          <w:rFonts w:cs="Arial"/>
          <w:szCs w:val="24"/>
        </w:rPr>
        <w:tab/>
        <w:t>odwodnienie instalacji ekonomizera DN25,</w:t>
      </w:r>
    </w:p>
    <w:p w14:paraId="29F128F2" w14:textId="77777777" w:rsidR="00906952" w:rsidRPr="0005355B" w:rsidRDefault="00906952" w:rsidP="00593BE7">
      <w:pPr>
        <w:spacing w:line="276" w:lineRule="auto"/>
        <w:jc w:val="both"/>
        <w:rPr>
          <w:rFonts w:cs="Arial"/>
          <w:szCs w:val="24"/>
        </w:rPr>
      </w:pPr>
      <w:r w:rsidRPr="0005355B">
        <w:rPr>
          <w:rFonts w:cs="Arial"/>
          <w:szCs w:val="24"/>
        </w:rPr>
        <w:t>4.</w:t>
      </w:r>
      <w:r w:rsidRPr="0005355B">
        <w:rPr>
          <w:rFonts w:cs="Arial"/>
          <w:szCs w:val="24"/>
        </w:rPr>
        <w:tab/>
        <w:t>odpowietrzenie kotła DN25.</w:t>
      </w:r>
    </w:p>
    <w:p w14:paraId="14752E37" w14:textId="403F5684" w:rsidR="00906952" w:rsidRPr="0005355B" w:rsidRDefault="00906952" w:rsidP="00593BE7">
      <w:pPr>
        <w:spacing w:line="276" w:lineRule="auto"/>
        <w:jc w:val="both"/>
        <w:rPr>
          <w:rFonts w:cs="Arial"/>
          <w:szCs w:val="24"/>
        </w:rPr>
      </w:pPr>
      <w:bookmarkStart w:id="6" w:name="_Hlk116548421"/>
      <w:r w:rsidRPr="0005355B">
        <w:rPr>
          <w:rFonts w:cs="Arial"/>
          <w:szCs w:val="24"/>
        </w:rPr>
        <w:t>Dodatkowo do układu spustów podłączono spływ wody w ramach instalacji do poboru próbek wody sieciowej. Spust skroplin z kanałów spalin każdego kotła</w:t>
      </w:r>
      <w:r w:rsidR="00FA36B6">
        <w:rPr>
          <w:rFonts w:cs="Arial"/>
          <w:szCs w:val="24"/>
        </w:rPr>
        <w:t xml:space="preserve"> </w:t>
      </w:r>
      <w:r w:rsidRPr="0005355B">
        <w:rPr>
          <w:rFonts w:cs="Arial"/>
          <w:szCs w:val="24"/>
        </w:rPr>
        <w:t xml:space="preserve">z </w:t>
      </w:r>
      <w:proofErr w:type="spellStart"/>
      <w:r w:rsidRPr="0005355B">
        <w:rPr>
          <w:rFonts w:cs="Arial"/>
          <w:szCs w:val="24"/>
        </w:rPr>
        <w:t>zasyfonowaniem</w:t>
      </w:r>
      <w:proofErr w:type="spellEnd"/>
      <w:r w:rsidRPr="0005355B">
        <w:rPr>
          <w:rFonts w:cs="Arial"/>
          <w:szCs w:val="24"/>
        </w:rPr>
        <w:t xml:space="preserve"> przewodów oraz spust skroplin z kominów przewidziano poprzez neutralizator do bezodpływowego, szczelnego zbiornika (tzw. „Zbiornika spustów</w:t>
      </w:r>
      <w:r w:rsidR="00FA36B6">
        <w:rPr>
          <w:rFonts w:cs="Arial"/>
          <w:szCs w:val="24"/>
        </w:rPr>
        <w:t xml:space="preserve"> </w:t>
      </w:r>
      <w:r w:rsidRPr="0005355B">
        <w:rPr>
          <w:rFonts w:cs="Arial"/>
          <w:szCs w:val="24"/>
        </w:rPr>
        <w:t xml:space="preserve">i </w:t>
      </w:r>
      <w:proofErr w:type="spellStart"/>
      <w:r w:rsidRPr="0005355B">
        <w:rPr>
          <w:rFonts w:cs="Arial"/>
          <w:szCs w:val="24"/>
        </w:rPr>
        <w:t>odwodnień</w:t>
      </w:r>
      <w:proofErr w:type="spellEnd"/>
      <w:r w:rsidRPr="0005355B">
        <w:rPr>
          <w:rFonts w:cs="Arial"/>
          <w:szCs w:val="24"/>
        </w:rPr>
        <w:t>”), z którego następnie zostaną przepompowane do wewnątrzzakładowej kanalizacji przemysłowej.</w:t>
      </w:r>
      <w:bookmarkEnd w:id="6"/>
    </w:p>
    <w:p w14:paraId="6E7AAAFA" w14:textId="77777777" w:rsidR="00906952" w:rsidRPr="0005355B" w:rsidRDefault="00906952" w:rsidP="00593BE7">
      <w:pPr>
        <w:pStyle w:val="Nagwek3"/>
        <w:jc w:val="both"/>
      </w:pPr>
      <w:r w:rsidRPr="0005355B">
        <w:rPr>
          <w:b/>
          <w:bCs/>
        </w:rPr>
        <w:t>I.4.</w:t>
      </w:r>
      <w:r w:rsidRPr="0005355B">
        <w:t xml:space="preserve"> Parametry produkcyjne instalacji</w:t>
      </w:r>
      <w:r w:rsidRPr="0005355B">
        <w:rPr>
          <w:b/>
          <w:bCs/>
        </w:rPr>
        <w:t xml:space="preserve"> </w:t>
      </w:r>
    </w:p>
    <w:p w14:paraId="72FE1F18" w14:textId="519DA271" w:rsidR="00906952" w:rsidRPr="0005355B" w:rsidRDefault="00906952" w:rsidP="00593BE7">
      <w:pPr>
        <w:autoSpaceDE w:val="0"/>
        <w:autoSpaceDN w:val="0"/>
        <w:adjustRightInd w:val="0"/>
        <w:spacing w:line="276" w:lineRule="auto"/>
        <w:jc w:val="both"/>
        <w:rPr>
          <w:rFonts w:cs="Arial"/>
          <w:szCs w:val="24"/>
        </w:rPr>
      </w:pPr>
      <w:r w:rsidRPr="0005355B">
        <w:rPr>
          <w:rFonts w:cs="Arial"/>
          <w:szCs w:val="24"/>
        </w:rPr>
        <w:t xml:space="preserve">- całkowita moc zainstalowana </w:t>
      </w:r>
      <w:r w:rsidR="00FA36B6">
        <w:rPr>
          <w:rFonts w:cs="Arial"/>
          <w:szCs w:val="24"/>
        </w:rPr>
        <w:t xml:space="preserve">- </w:t>
      </w:r>
      <w:r w:rsidRPr="0005355B">
        <w:rPr>
          <w:rFonts w:cs="Arial"/>
          <w:szCs w:val="24"/>
        </w:rPr>
        <w:t xml:space="preserve">186 </w:t>
      </w:r>
      <w:proofErr w:type="spellStart"/>
      <w:r w:rsidRPr="0005355B">
        <w:rPr>
          <w:rFonts w:cs="Arial"/>
          <w:szCs w:val="24"/>
        </w:rPr>
        <w:t>MW</w:t>
      </w:r>
      <w:r w:rsidRPr="0005355B">
        <w:rPr>
          <w:rFonts w:cs="Arial"/>
          <w:szCs w:val="24"/>
          <w:vertAlign w:val="subscript"/>
        </w:rPr>
        <w:t>e</w:t>
      </w:r>
      <w:proofErr w:type="spellEnd"/>
    </w:p>
    <w:p w14:paraId="19FBD9AD" w14:textId="049DFA98" w:rsidR="00906952" w:rsidRPr="0005355B" w:rsidRDefault="00906952" w:rsidP="00593BE7">
      <w:pPr>
        <w:autoSpaceDE w:val="0"/>
        <w:autoSpaceDN w:val="0"/>
        <w:adjustRightInd w:val="0"/>
        <w:spacing w:line="276" w:lineRule="auto"/>
        <w:jc w:val="both"/>
        <w:rPr>
          <w:rFonts w:cs="Arial"/>
          <w:szCs w:val="24"/>
          <w:vertAlign w:val="subscript"/>
        </w:rPr>
      </w:pPr>
      <w:r w:rsidRPr="0005355B">
        <w:rPr>
          <w:rFonts w:cs="Arial"/>
          <w:szCs w:val="24"/>
        </w:rPr>
        <w:t xml:space="preserve">- maksymalna moc cieplna w dostarczanym paliwie </w:t>
      </w:r>
      <w:r w:rsidR="00FA36B6">
        <w:rPr>
          <w:rFonts w:cs="Arial"/>
          <w:szCs w:val="24"/>
        </w:rPr>
        <w:t xml:space="preserve">- </w:t>
      </w:r>
      <w:r w:rsidRPr="0005355B">
        <w:rPr>
          <w:rFonts w:cs="Arial"/>
          <w:szCs w:val="24"/>
        </w:rPr>
        <w:t xml:space="preserve">195 </w:t>
      </w:r>
      <w:proofErr w:type="spellStart"/>
      <w:r w:rsidRPr="0005355B">
        <w:rPr>
          <w:rFonts w:cs="Arial"/>
          <w:szCs w:val="24"/>
        </w:rPr>
        <w:t>MW</w:t>
      </w:r>
      <w:r w:rsidRPr="0005355B">
        <w:rPr>
          <w:rFonts w:cs="Arial"/>
          <w:szCs w:val="24"/>
          <w:vertAlign w:val="subscript"/>
        </w:rPr>
        <w:t>t</w:t>
      </w:r>
      <w:proofErr w:type="spellEnd"/>
    </w:p>
    <w:p w14:paraId="6DDA825C" w14:textId="3FEAC9FA" w:rsidR="00906952" w:rsidRPr="0005355B" w:rsidRDefault="00906952" w:rsidP="00593BE7">
      <w:pPr>
        <w:autoSpaceDE w:val="0"/>
        <w:autoSpaceDN w:val="0"/>
        <w:adjustRightInd w:val="0"/>
        <w:spacing w:line="276" w:lineRule="auto"/>
        <w:jc w:val="both"/>
        <w:rPr>
          <w:rFonts w:cs="Arial"/>
          <w:szCs w:val="24"/>
        </w:rPr>
      </w:pPr>
      <w:r w:rsidRPr="0005355B">
        <w:rPr>
          <w:rFonts w:cs="Arial"/>
          <w:szCs w:val="24"/>
        </w:rPr>
        <w:t>- maksymalny czas pracy instalacji</w:t>
      </w:r>
      <w:r w:rsidR="00FA36B6">
        <w:rPr>
          <w:rFonts w:cs="Arial"/>
          <w:szCs w:val="24"/>
        </w:rPr>
        <w:t xml:space="preserve"> - </w:t>
      </w:r>
      <w:r w:rsidRPr="0005355B">
        <w:rPr>
          <w:rFonts w:cs="Arial"/>
          <w:szCs w:val="24"/>
        </w:rPr>
        <w:t>8 760 h/rok,</w:t>
      </w:r>
    </w:p>
    <w:p w14:paraId="7AC1EB04" w14:textId="17F1573E" w:rsidR="00906952" w:rsidRPr="00FA36B6" w:rsidRDefault="00906952" w:rsidP="00593BE7">
      <w:pPr>
        <w:autoSpaceDE w:val="0"/>
        <w:autoSpaceDN w:val="0"/>
        <w:adjustRightInd w:val="0"/>
        <w:spacing w:line="276" w:lineRule="auto"/>
        <w:jc w:val="both"/>
        <w:rPr>
          <w:rFonts w:cs="Arial"/>
          <w:szCs w:val="24"/>
        </w:rPr>
      </w:pPr>
      <w:r w:rsidRPr="0005355B">
        <w:rPr>
          <w:rFonts w:cs="Arial"/>
          <w:szCs w:val="24"/>
        </w:rPr>
        <w:t>- sprawność</w:t>
      </w:r>
      <w:r w:rsidR="00FA36B6">
        <w:rPr>
          <w:rFonts w:cs="Arial"/>
          <w:szCs w:val="24"/>
        </w:rPr>
        <w:t xml:space="preserve"> - </w:t>
      </w:r>
      <w:r w:rsidRPr="0005355B">
        <w:rPr>
          <w:rFonts w:cs="Arial"/>
          <w:szCs w:val="24"/>
        </w:rPr>
        <w:t>95%</w:t>
      </w:r>
    </w:p>
    <w:p w14:paraId="5217BE9C" w14:textId="717FE0C3" w:rsidR="00906952" w:rsidRPr="00FA36B6" w:rsidRDefault="00906952" w:rsidP="00593BE7">
      <w:pPr>
        <w:pStyle w:val="Nagwek3"/>
        <w:jc w:val="both"/>
        <w:rPr>
          <w:rFonts w:eastAsia="Calibri"/>
        </w:rPr>
      </w:pPr>
      <w:r w:rsidRPr="0005355B">
        <w:rPr>
          <w:rFonts w:eastAsia="Calibri"/>
          <w:b/>
        </w:rPr>
        <w:t>I.5.</w:t>
      </w:r>
      <w:r w:rsidRPr="0005355B">
        <w:rPr>
          <w:rFonts w:eastAsia="Calibri"/>
        </w:rPr>
        <w:t xml:space="preserve"> </w:t>
      </w:r>
      <w:bookmarkStart w:id="7" w:name="_Hlk111712206"/>
      <w:r w:rsidRPr="0005355B">
        <w:rPr>
          <w:rFonts w:eastAsia="Calibri"/>
        </w:rPr>
        <w:t xml:space="preserve">Uruchomienie przedmiotowej instalacji planowane jest od </w:t>
      </w:r>
      <w:bookmarkEnd w:id="7"/>
      <w:r w:rsidRPr="0005355B">
        <w:rPr>
          <w:rFonts w:eastAsia="Calibri"/>
        </w:rPr>
        <w:t>dnia 28 luty 2023 r.</w:t>
      </w:r>
    </w:p>
    <w:p w14:paraId="174B2232" w14:textId="51DE8915" w:rsidR="00906952" w:rsidRPr="00FA36B6" w:rsidRDefault="00906952" w:rsidP="00593BE7">
      <w:pPr>
        <w:pStyle w:val="Nagwek2"/>
        <w:jc w:val="both"/>
      </w:pPr>
      <w:r w:rsidRPr="00A27375">
        <w:rPr>
          <w:b/>
          <w:bCs/>
        </w:rPr>
        <w:t>II. Maksymalną dopuszczalną emisję w warunkach normalnego funkcjonowania instalacji</w:t>
      </w:r>
      <w:r w:rsidRPr="0005355B">
        <w:t>.</w:t>
      </w:r>
    </w:p>
    <w:p w14:paraId="386B8473" w14:textId="77777777" w:rsidR="00906952" w:rsidRPr="0005355B" w:rsidRDefault="00906952" w:rsidP="00593BE7">
      <w:pPr>
        <w:pStyle w:val="Nagwek3"/>
        <w:jc w:val="both"/>
      </w:pPr>
      <w:r w:rsidRPr="0005355B">
        <w:t>II.1. Emisję gazów i pyłów wprowadzanych do powietrza z instalacji</w:t>
      </w:r>
    </w:p>
    <w:p w14:paraId="085FECB8" w14:textId="77777777" w:rsidR="00CE2AF6" w:rsidRDefault="00906952" w:rsidP="00CE2AF6">
      <w:pPr>
        <w:tabs>
          <w:tab w:val="left" w:pos="180"/>
          <w:tab w:val="left" w:pos="720"/>
        </w:tabs>
        <w:spacing w:line="276" w:lineRule="auto"/>
        <w:jc w:val="both"/>
        <w:rPr>
          <w:rFonts w:cs="Arial"/>
          <w:szCs w:val="24"/>
        </w:rPr>
      </w:pPr>
      <w:r w:rsidRPr="0005355B">
        <w:rPr>
          <w:rFonts w:cs="Arial"/>
          <w:b/>
          <w:szCs w:val="24"/>
        </w:rPr>
        <w:t xml:space="preserve">II.1.1. </w:t>
      </w:r>
      <w:r w:rsidRPr="0005355B">
        <w:rPr>
          <w:rFonts w:cs="Arial"/>
          <w:szCs w:val="24"/>
        </w:rPr>
        <w:t>Dopuszczalną ilość substancji zanieczyszczających emitowanych</w:t>
      </w:r>
      <w:r w:rsidR="00FA36B6">
        <w:rPr>
          <w:rFonts w:cs="Arial"/>
          <w:szCs w:val="24"/>
        </w:rPr>
        <w:t xml:space="preserve"> </w:t>
      </w:r>
      <w:r w:rsidRPr="0005355B">
        <w:rPr>
          <w:rFonts w:cs="Arial"/>
          <w:szCs w:val="24"/>
        </w:rPr>
        <w:t>do powietrza.</w:t>
      </w:r>
    </w:p>
    <w:p w14:paraId="11518F24" w14:textId="11F8945A" w:rsidR="00906952" w:rsidRPr="00CE2AF6" w:rsidRDefault="00906952" w:rsidP="00CE2AF6">
      <w:pPr>
        <w:tabs>
          <w:tab w:val="left" w:pos="180"/>
          <w:tab w:val="left" w:pos="720"/>
        </w:tabs>
        <w:spacing w:before="840" w:after="840" w:line="276" w:lineRule="auto"/>
        <w:jc w:val="both"/>
        <w:rPr>
          <w:rFonts w:cs="Arial"/>
          <w:szCs w:val="24"/>
        </w:rPr>
      </w:pPr>
      <w:r w:rsidRPr="0005355B">
        <w:rPr>
          <w:rFonts w:cs="Arial"/>
          <w:b/>
          <w:bCs/>
          <w:szCs w:val="24"/>
        </w:rPr>
        <w:t>Tabela 1</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Dopuszczalną ilość substancji zanieczyszczających emitowanych &#10;do powietrza.&#10;"/>
      </w:tblPr>
      <w:tblGrid>
        <w:gridCol w:w="2128"/>
        <w:gridCol w:w="1248"/>
        <w:gridCol w:w="2240"/>
        <w:gridCol w:w="1018"/>
        <w:gridCol w:w="25"/>
        <w:gridCol w:w="952"/>
        <w:gridCol w:w="41"/>
        <w:gridCol w:w="1018"/>
      </w:tblGrid>
      <w:tr w:rsidR="007A140C" w:rsidRPr="0005355B" w14:paraId="1CB2A181" w14:textId="77777777" w:rsidTr="007A140C">
        <w:trPr>
          <w:cantSplit/>
          <w:trHeight w:val="262"/>
          <w:tblHeader/>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00ED0258" w14:textId="77777777" w:rsidR="007A140C" w:rsidRPr="0005355B" w:rsidRDefault="007A140C" w:rsidP="00593BE7">
            <w:pPr>
              <w:spacing w:before="120" w:line="276" w:lineRule="auto"/>
              <w:jc w:val="both"/>
              <w:rPr>
                <w:rFonts w:cs="Arial"/>
                <w:b/>
                <w:szCs w:val="24"/>
              </w:rPr>
            </w:pPr>
            <w:r w:rsidRPr="0005355B">
              <w:rPr>
                <w:rFonts w:cs="Arial"/>
                <w:b/>
                <w:szCs w:val="24"/>
              </w:rPr>
              <w:t>Źródło emisji</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1F7F882B" w14:textId="77777777" w:rsidR="007A140C" w:rsidRPr="0005355B" w:rsidRDefault="007A140C" w:rsidP="00593BE7">
            <w:pPr>
              <w:spacing w:before="120" w:line="276" w:lineRule="auto"/>
              <w:jc w:val="both"/>
              <w:rPr>
                <w:rFonts w:cs="Arial"/>
                <w:b/>
                <w:szCs w:val="24"/>
              </w:rPr>
            </w:pPr>
            <w:proofErr w:type="spellStart"/>
            <w:r w:rsidRPr="0005355B">
              <w:rPr>
                <w:rFonts w:cs="Arial"/>
                <w:b/>
                <w:szCs w:val="24"/>
              </w:rPr>
              <w:t>Ozn</w:t>
            </w:r>
            <w:proofErr w:type="spellEnd"/>
            <w:r w:rsidRPr="0005355B">
              <w:rPr>
                <w:rFonts w:cs="Arial"/>
                <w:b/>
                <w:szCs w:val="24"/>
              </w:rPr>
              <w:t>. emitora</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14:paraId="7A9794D0" w14:textId="77777777" w:rsidR="007A140C" w:rsidRPr="0005355B" w:rsidRDefault="007A140C" w:rsidP="00593BE7">
            <w:pPr>
              <w:spacing w:line="276" w:lineRule="auto"/>
              <w:jc w:val="both"/>
              <w:rPr>
                <w:rFonts w:cs="Arial"/>
                <w:b/>
                <w:szCs w:val="24"/>
              </w:rPr>
            </w:pPr>
            <w:r w:rsidRPr="0005355B">
              <w:rPr>
                <w:rFonts w:cs="Arial"/>
                <w:b/>
                <w:snapToGrid w:val="0"/>
                <w:szCs w:val="24"/>
              </w:rPr>
              <w:t>Emitowana substancja</w:t>
            </w:r>
          </w:p>
        </w:tc>
        <w:tc>
          <w:tcPr>
            <w:tcW w:w="1018" w:type="dxa"/>
            <w:tcBorders>
              <w:top w:val="single" w:sz="4" w:space="0" w:color="auto"/>
              <w:left w:val="single" w:sz="4" w:space="0" w:color="auto"/>
              <w:bottom w:val="single" w:sz="4" w:space="0" w:color="auto"/>
              <w:right w:val="single" w:sz="4" w:space="0" w:color="auto"/>
            </w:tcBorders>
            <w:vAlign w:val="center"/>
            <w:hideMark/>
          </w:tcPr>
          <w:p w14:paraId="137F30D8" w14:textId="77777777" w:rsidR="007A140C" w:rsidRPr="0005355B" w:rsidRDefault="007A140C" w:rsidP="00593BE7">
            <w:pPr>
              <w:spacing w:before="120" w:line="276" w:lineRule="auto"/>
              <w:jc w:val="both"/>
              <w:rPr>
                <w:rFonts w:cs="Arial"/>
                <w:b/>
                <w:iCs/>
                <w:szCs w:val="24"/>
              </w:rPr>
            </w:pPr>
            <w:r w:rsidRPr="0005355B">
              <w:rPr>
                <w:rFonts w:cs="Arial"/>
                <w:b/>
                <w:iCs/>
                <w:szCs w:val="24"/>
              </w:rPr>
              <w:t xml:space="preserve">Emisja dopuszczalna </w:t>
            </w:r>
            <w:r w:rsidRPr="0005355B">
              <w:rPr>
                <w:rFonts w:cs="Arial"/>
                <w:b/>
                <w:iCs/>
                <w:szCs w:val="24"/>
              </w:rPr>
              <w:br/>
              <w:t>[mg/m</w:t>
            </w:r>
            <w:r w:rsidRPr="0005355B">
              <w:rPr>
                <w:rFonts w:cs="Arial"/>
                <w:b/>
                <w:iCs/>
                <w:szCs w:val="24"/>
                <w:vertAlign w:val="superscript"/>
              </w:rPr>
              <w:t>3</w:t>
            </w:r>
            <w:r w:rsidRPr="0005355B">
              <w:rPr>
                <w:rFonts w:cs="Arial"/>
                <w:b/>
                <w:iCs/>
                <w:szCs w:val="24"/>
              </w:rPr>
              <w:t>u]*</w:t>
            </w:r>
            <w:r w:rsidRPr="0005355B">
              <w:rPr>
                <w:rFonts w:cs="Arial"/>
                <w:b/>
                <w:iCs/>
                <w:szCs w:val="24"/>
                <w:vertAlign w:val="superscript"/>
              </w:rPr>
              <w:t>1</w:t>
            </w:r>
          </w:p>
        </w:tc>
        <w:tc>
          <w:tcPr>
            <w:tcW w:w="1018" w:type="dxa"/>
            <w:gridSpan w:val="3"/>
            <w:tcBorders>
              <w:top w:val="single" w:sz="4" w:space="0" w:color="auto"/>
              <w:left w:val="single" w:sz="4" w:space="0" w:color="auto"/>
              <w:bottom w:val="single" w:sz="4" w:space="0" w:color="auto"/>
              <w:right w:val="single" w:sz="4" w:space="0" w:color="auto"/>
            </w:tcBorders>
            <w:vAlign w:val="center"/>
          </w:tcPr>
          <w:p w14:paraId="118178A8" w14:textId="2CF09CDC" w:rsidR="007A140C" w:rsidRPr="0005355B" w:rsidRDefault="007A140C" w:rsidP="00593BE7">
            <w:pPr>
              <w:spacing w:before="120" w:line="276" w:lineRule="auto"/>
              <w:jc w:val="both"/>
              <w:rPr>
                <w:rFonts w:cs="Arial"/>
                <w:b/>
                <w:iCs/>
                <w:szCs w:val="24"/>
              </w:rPr>
            </w:pPr>
            <w:r w:rsidRPr="0005355B">
              <w:rPr>
                <w:rFonts w:cs="Arial"/>
                <w:b/>
                <w:iCs/>
                <w:szCs w:val="24"/>
              </w:rPr>
              <w:t xml:space="preserve">Emisja dopuszczalna </w:t>
            </w:r>
            <w:r w:rsidRPr="0005355B">
              <w:rPr>
                <w:rFonts w:cs="Arial"/>
                <w:b/>
                <w:iCs/>
                <w:szCs w:val="24"/>
              </w:rPr>
              <w:br/>
              <w:t>[mg/m</w:t>
            </w:r>
            <w:r w:rsidRPr="0005355B">
              <w:rPr>
                <w:rFonts w:cs="Arial"/>
                <w:b/>
                <w:iCs/>
                <w:szCs w:val="24"/>
                <w:vertAlign w:val="superscript"/>
              </w:rPr>
              <w:t>3</w:t>
            </w:r>
            <w:r w:rsidRPr="0005355B">
              <w:rPr>
                <w:rFonts w:cs="Arial"/>
                <w:b/>
                <w:iCs/>
                <w:szCs w:val="24"/>
              </w:rPr>
              <w:t>u]*</w:t>
            </w:r>
            <w:r w:rsidRPr="0005355B">
              <w:rPr>
                <w:rFonts w:cs="Arial"/>
                <w:b/>
                <w:iCs/>
                <w:szCs w:val="24"/>
                <w:vertAlign w:val="superscript"/>
              </w:rPr>
              <w:t>1</w:t>
            </w:r>
          </w:p>
        </w:tc>
        <w:tc>
          <w:tcPr>
            <w:tcW w:w="1018" w:type="dxa"/>
            <w:tcBorders>
              <w:top w:val="single" w:sz="4" w:space="0" w:color="auto"/>
              <w:left w:val="single" w:sz="4" w:space="0" w:color="auto"/>
              <w:bottom w:val="single" w:sz="4" w:space="0" w:color="auto"/>
              <w:right w:val="single" w:sz="4" w:space="0" w:color="auto"/>
            </w:tcBorders>
            <w:vAlign w:val="center"/>
          </w:tcPr>
          <w:p w14:paraId="2434E7F0" w14:textId="25BE7B97" w:rsidR="007A140C" w:rsidRPr="0005355B" w:rsidRDefault="007A140C" w:rsidP="00593BE7">
            <w:pPr>
              <w:spacing w:before="120" w:line="276" w:lineRule="auto"/>
              <w:jc w:val="both"/>
              <w:rPr>
                <w:rFonts w:cs="Arial"/>
                <w:b/>
                <w:iCs/>
                <w:szCs w:val="24"/>
              </w:rPr>
            </w:pPr>
            <w:r w:rsidRPr="0005355B">
              <w:rPr>
                <w:rFonts w:cs="Arial"/>
                <w:b/>
                <w:iCs/>
                <w:szCs w:val="24"/>
              </w:rPr>
              <w:t xml:space="preserve">Emisja dopuszczalna </w:t>
            </w:r>
            <w:r w:rsidRPr="0005355B">
              <w:rPr>
                <w:rFonts w:cs="Arial"/>
                <w:b/>
                <w:iCs/>
                <w:szCs w:val="24"/>
              </w:rPr>
              <w:br/>
              <w:t>[mg/m</w:t>
            </w:r>
            <w:r w:rsidRPr="0005355B">
              <w:rPr>
                <w:rFonts w:cs="Arial"/>
                <w:b/>
                <w:iCs/>
                <w:szCs w:val="24"/>
                <w:vertAlign w:val="superscript"/>
              </w:rPr>
              <w:t>3</w:t>
            </w:r>
            <w:r w:rsidRPr="0005355B">
              <w:rPr>
                <w:rFonts w:cs="Arial"/>
                <w:b/>
                <w:iCs/>
                <w:szCs w:val="24"/>
              </w:rPr>
              <w:t>u]*</w:t>
            </w:r>
            <w:r w:rsidRPr="0005355B">
              <w:rPr>
                <w:rFonts w:cs="Arial"/>
                <w:b/>
                <w:iCs/>
                <w:szCs w:val="24"/>
                <w:vertAlign w:val="superscript"/>
              </w:rPr>
              <w:t>1</w:t>
            </w:r>
          </w:p>
        </w:tc>
      </w:tr>
      <w:tr w:rsidR="00906952" w:rsidRPr="0005355B" w14:paraId="3372A434" w14:textId="77777777" w:rsidTr="007A140C">
        <w:trPr>
          <w:cantSplit/>
          <w:trHeight w:val="480"/>
          <w:tblHeader/>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0BEA9800" w14:textId="77777777" w:rsidR="00906952" w:rsidRPr="0005355B" w:rsidRDefault="00906952" w:rsidP="00593BE7">
            <w:pPr>
              <w:spacing w:line="276" w:lineRule="auto"/>
              <w:jc w:val="both"/>
              <w:rPr>
                <w:rFonts w:cs="Arial"/>
                <w:b/>
                <w:szCs w:val="24"/>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41D5EC13" w14:textId="77777777" w:rsidR="00906952" w:rsidRPr="0005355B" w:rsidRDefault="00906952" w:rsidP="00593BE7">
            <w:pPr>
              <w:spacing w:line="276" w:lineRule="auto"/>
              <w:jc w:val="both"/>
              <w:rPr>
                <w:rFonts w:cs="Arial"/>
                <w:b/>
                <w:szCs w:val="24"/>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46CE77F5" w14:textId="77777777" w:rsidR="00906952" w:rsidRPr="0005355B" w:rsidRDefault="00906952" w:rsidP="00593BE7">
            <w:pPr>
              <w:spacing w:line="276" w:lineRule="auto"/>
              <w:jc w:val="both"/>
              <w:rPr>
                <w:rFonts w:cs="Arial"/>
                <w:b/>
                <w:szCs w:val="24"/>
              </w:rPr>
            </w:pPr>
          </w:p>
        </w:tc>
        <w:tc>
          <w:tcPr>
            <w:tcW w:w="1043" w:type="dxa"/>
            <w:gridSpan w:val="2"/>
            <w:tcBorders>
              <w:top w:val="single" w:sz="4" w:space="0" w:color="auto"/>
              <w:left w:val="single" w:sz="4" w:space="0" w:color="auto"/>
              <w:bottom w:val="single" w:sz="4" w:space="0" w:color="auto"/>
              <w:right w:val="single" w:sz="4" w:space="0" w:color="auto"/>
            </w:tcBorders>
            <w:vAlign w:val="center"/>
            <w:hideMark/>
          </w:tcPr>
          <w:p w14:paraId="79DCD0C9" w14:textId="77777777" w:rsidR="00906952" w:rsidRPr="0005355B" w:rsidRDefault="00906952" w:rsidP="00593BE7">
            <w:pPr>
              <w:spacing w:line="276" w:lineRule="auto"/>
              <w:jc w:val="both"/>
              <w:rPr>
                <w:rFonts w:cs="Arial"/>
                <w:b/>
                <w:szCs w:val="24"/>
              </w:rPr>
            </w:pPr>
            <w:r w:rsidRPr="0005355B">
              <w:rPr>
                <w:rFonts w:cs="Arial"/>
                <w:b/>
                <w:szCs w:val="24"/>
              </w:rPr>
              <w:t>Standard emisyjny *</w:t>
            </w:r>
            <w:r w:rsidRPr="0005355B">
              <w:rPr>
                <w:rFonts w:cs="Arial"/>
                <w:b/>
                <w:szCs w:val="24"/>
                <w:vertAlign w:val="superscript"/>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2742A69B" w14:textId="77777777" w:rsidR="00906952" w:rsidRPr="0005355B" w:rsidRDefault="00906952" w:rsidP="00593BE7">
            <w:pPr>
              <w:spacing w:line="276" w:lineRule="auto"/>
              <w:jc w:val="both"/>
              <w:rPr>
                <w:rFonts w:cs="Arial"/>
                <w:b/>
                <w:szCs w:val="24"/>
              </w:rPr>
            </w:pPr>
            <w:r w:rsidRPr="0005355B">
              <w:rPr>
                <w:rFonts w:cs="Arial"/>
                <w:b/>
                <w:szCs w:val="24"/>
              </w:rPr>
              <w:t>Średnia roczna *</w:t>
            </w:r>
            <w:r w:rsidRPr="0005355B">
              <w:rPr>
                <w:rFonts w:cs="Arial"/>
                <w:b/>
                <w:szCs w:val="24"/>
                <w:vertAlign w:val="superscript"/>
              </w:rPr>
              <w:t>3</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14:paraId="42FE5E40" w14:textId="77777777" w:rsidR="00906952" w:rsidRPr="0005355B" w:rsidRDefault="00906952" w:rsidP="00593BE7">
            <w:pPr>
              <w:spacing w:line="276" w:lineRule="auto"/>
              <w:jc w:val="both"/>
              <w:rPr>
                <w:rFonts w:cs="Arial"/>
                <w:b/>
                <w:szCs w:val="24"/>
              </w:rPr>
            </w:pPr>
            <w:r w:rsidRPr="0005355B">
              <w:rPr>
                <w:rFonts w:cs="Arial"/>
                <w:b/>
                <w:szCs w:val="24"/>
              </w:rPr>
              <w:t>Średnia dobowa *</w:t>
            </w:r>
            <w:r w:rsidRPr="0005355B">
              <w:rPr>
                <w:rFonts w:cs="Arial"/>
                <w:b/>
                <w:szCs w:val="24"/>
                <w:vertAlign w:val="superscript"/>
              </w:rPr>
              <w:t>3</w:t>
            </w:r>
          </w:p>
        </w:tc>
      </w:tr>
      <w:tr w:rsidR="00906952" w:rsidRPr="0005355B" w14:paraId="792DE0D5" w14:textId="77777777" w:rsidTr="007A140C">
        <w:trPr>
          <w:cantSplit/>
          <w:trHeight w:val="265"/>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14:paraId="50122865" w14:textId="77777777" w:rsidR="00906952" w:rsidRPr="0005355B" w:rsidRDefault="00906952" w:rsidP="00593BE7">
            <w:pPr>
              <w:spacing w:before="120" w:line="276" w:lineRule="auto"/>
              <w:jc w:val="both"/>
              <w:rPr>
                <w:rFonts w:cs="Arial"/>
                <w:szCs w:val="24"/>
              </w:rPr>
            </w:pPr>
            <w:bookmarkStart w:id="8" w:name="_Hlk116372806"/>
            <w:r w:rsidRPr="0005355B">
              <w:rPr>
                <w:rFonts w:cs="Arial"/>
                <w:szCs w:val="24"/>
              </w:rPr>
              <w:t>Kocioł gazowy KG1</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3A48BCC" w14:textId="77777777" w:rsidR="00906952" w:rsidRPr="0005355B" w:rsidRDefault="00906952" w:rsidP="00593BE7">
            <w:pPr>
              <w:spacing w:before="120" w:line="276" w:lineRule="auto"/>
              <w:jc w:val="both"/>
              <w:rPr>
                <w:rFonts w:cs="Arial"/>
                <w:szCs w:val="24"/>
              </w:rPr>
            </w:pPr>
            <w:r w:rsidRPr="0005355B">
              <w:rPr>
                <w:rFonts w:cs="Arial"/>
                <w:szCs w:val="24"/>
              </w:rPr>
              <w:t>EKG1</w:t>
            </w:r>
          </w:p>
        </w:tc>
        <w:tc>
          <w:tcPr>
            <w:tcW w:w="2240" w:type="dxa"/>
            <w:tcBorders>
              <w:top w:val="single" w:sz="4" w:space="0" w:color="auto"/>
              <w:left w:val="single" w:sz="4" w:space="0" w:color="auto"/>
              <w:bottom w:val="single" w:sz="4" w:space="0" w:color="auto"/>
              <w:right w:val="single" w:sz="4" w:space="0" w:color="auto"/>
            </w:tcBorders>
            <w:hideMark/>
          </w:tcPr>
          <w:p w14:paraId="3A93FA89" w14:textId="77777777" w:rsidR="00906952" w:rsidRPr="0005355B" w:rsidRDefault="00906952" w:rsidP="00593BE7">
            <w:pPr>
              <w:spacing w:before="120" w:line="276" w:lineRule="auto"/>
              <w:jc w:val="both"/>
              <w:rPr>
                <w:rFonts w:cs="Arial"/>
                <w:szCs w:val="24"/>
              </w:rPr>
            </w:pPr>
            <w:r w:rsidRPr="0005355B">
              <w:rPr>
                <w:rFonts w:cs="Arial"/>
                <w:szCs w:val="24"/>
              </w:rPr>
              <w:t xml:space="preserve">tlenki azotu* </w:t>
            </w:r>
          </w:p>
        </w:tc>
        <w:tc>
          <w:tcPr>
            <w:tcW w:w="1043" w:type="dxa"/>
            <w:gridSpan w:val="2"/>
            <w:tcBorders>
              <w:top w:val="single" w:sz="4" w:space="0" w:color="auto"/>
              <w:left w:val="single" w:sz="4" w:space="0" w:color="auto"/>
              <w:bottom w:val="single" w:sz="4" w:space="0" w:color="auto"/>
              <w:right w:val="single" w:sz="4" w:space="0" w:color="auto"/>
            </w:tcBorders>
            <w:vAlign w:val="center"/>
            <w:hideMark/>
          </w:tcPr>
          <w:p w14:paraId="59FF230C" w14:textId="77777777" w:rsidR="00906952" w:rsidRPr="0005355B" w:rsidRDefault="00906952" w:rsidP="00593BE7">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vAlign w:val="center"/>
            <w:hideMark/>
          </w:tcPr>
          <w:p w14:paraId="2BF075ED" w14:textId="77777777" w:rsidR="00906952" w:rsidRPr="0005355B" w:rsidRDefault="00906952" w:rsidP="00593BE7">
            <w:pPr>
              <w:spacing w:before="120" w:line="276" w:lineRule="auto"/>
              <w:jc w:val="both"/>
              <w:rPr>
                <w:rFonts w:cs="Arial"/>
                <w:szCs w:val="24"/>
              </w:rPr>
            </w:pPr>
            <w:r w:rsidRPr="0005355B">
              <w:rPr>
                <w:rFonts w:cs="Arial"/>
                <w:szCs w:val="24"/>
              </w:rPr>
              <w:t>60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14:paraId="42E8D486" w14:textId="77777777" w:rsidR="00906952" w:rsidRPr="0005355B" w:rsidRDefault="00906952" w:rsidP="00593BE7">
            <w:pPr>
              <w:spacing w:before="120" w:line="276" w:lineRule="auto"/>
              <w:jc w:val="both"/>
              <w:rPr>
                <w:rFonts w:cs="Arial"/>
                <w:szCs w:val="24"/>
              </w:rPr>
            </w:pPr>
            <w:r w:rsidRPr="0005355B">
              <w:rPr>
                <w:rFonts w:cs="Arial"/>
                <w:szCs w:val="24"/>
              </w:rPr>
              <w:t>85</w:t>
            </w:r>
          </w:p>
        </w:tc>
        <w:bookmarkEnd w:id="8"/>
      </w:tr>
      <w:tr w:rsidR="00CE2AF6" w:rsidRPr="0005355B" w14:paraId="6D0610A5" w14:textId="77777777" w:rsidTr="00A03A7E">
        <w:trPr>
          <w:cantSplit/>
          <w:trHeight w:val="315"/>
          <w:jc w:val="center"/>
        </w:trPr>
        <w:tc>
          <w:tcPr>
            <w:tcW w:w="2128" w:type="dxa"/>
            <w:tcBorders>
              <w:top w:val="single" w:sz="4" w:space="0" w:color="auto"/>
              <w:left w:val="single" w:sz="4" w:space="0" w:color="auto"/>
              <w:bottom w:val="single" w:sz="4" w:space="0" w:color="auto"/>
              <w:right w:val="single" w:sz="4" w:space="0" w:color="auto"/>
            </w:tcBorders>
            <w:hideMark/>
          </w:tcPr>
          <w:p w14:paraId="70174882" w14:textId="213BD9F6" w:rsidR="00CE2AF6" w:rsidRPr="0005355B" w:rsidRDefault="00CE2AF6" w:rsidP="00CE2AF6">
            <w:pPr>
              <w:spacing w:line="276" w:lineRule="auto"/>
              <w:jc w:val="both"/>
              <w:rPr>
                <w:rFonts w:cs="Arial"/>
                <w:szCs w:val="24"/>
              </w:rPr>
            </w:pPr>
            <w:r w:rsidRPr="00D61AE2">
              <w:t>Kocioł gazowy KG1</w:t>
            </w:r>
          </w:p>
        </w:tc>
        <w:tc>
          <w:tcPr>
            <w:tcW w:w="1248" w:type="dxa"/>
            <w:tcBorders>
              <w:top w:val="single" w:sz="4" w:space="0" w:color="auto"/>
              <w:left w:val="single" w:sz="4" w:space="0" w:color="auto"/>
              <w:bottom w:val="single" w:sz="4" w:space="0" w:color="auto"/>
              <w:right w:val="single" w:sz="4" w:space="0" w:color="auto"/>
            </w:tcBorders>
            <w:hideMark/>
          </w:tcPr>
          <w:p w14:paraId="48458A41" w14:textId="10256C5D" w:rsidR="00CE2AF6" w:rsidRPr="0005355B" w:rsidRDefault="00CE2AF6" w:rsidP="00CE2AF6">
            <w:pPr>
              <w:spacing w:line="276" w:lineRule="auto"/>
              <w:jc w:val="both"/>
              <w:rPr>
                <w:rFonts w:cs="Arial"/>
                <w:szCs w:val="24"/>
              </w:rPr>
            </w:pPr>
            <w:r w:rsidRPr="00D61AE2">
              <w:t>EKG1</w:t>
            </w:r>
          </w:p>
        </w:tc>
        <w:tc>
          <w:tcPr>
            <w:tcW w:w="2240" w:type="dxa"/>
            <w:tcBorders>
              <w:top w:val="single" w:sz="4" w:space="0" w:color="auto"/>
              <w:left w:val="single" w:sz="4" w:space="0" w:color="auto"/>
              <w:bottom w:val="single" w:sz="4" w:space="0" w:color="auto"/>
              <w:right w:val="single" w:sz="4" w:space="0" w:color="auto"/>
            </w:tcBorders>
            <w:hideMark/>
          </w:tcPr>
          <w:p w14:paraId="2ED5B02A" w14:textId="77777777" w:rsidR="00CE2AF6" w:rsidRPr="0005355B" w:rsidRDefault="00CE2AF6" w:rsidP="00CE2AF6">
            <w:pPr>
              <w:spacing w:before="120" w:line="276" w:lineRule="auto"/>
              <w:jc w:val="both"/>
              <w:rPr>
                <w:rFonts w:cs="Arial"/>
                <w:szCs w:val="24"/>
              </w:rPr>
            </w:pPr>
            <w:r w:rsidRPr="0005355B">
              <w:rPr>
                <w:rFonts w:cs="Arial"/>
                <w:szCs w:val="24"/>
              </w:rPr>
              <w:t>tlenek węgla</w:t>
            </w:r>
          </w:p>
        </w:tc>
        <w:tc>
          <w:tcPr>
            <w:tcW w:w="1043" w:type="dxa"/>
            <w:gridSpan w:val="2"/>
            <w:tcBorders>
              <w:top w:val="single" w:sz="4" w:space="0" w:color="auto"/>
              <w:left w:val="single" w:sz="4" w:space="0" w:color="auto"/>
              <w:bottom w:val="single" w:sz="4" w:space="0" w:color="auto"/>
              <w:right w:val="single" w:sz="4" w:space="0" w:color="auto"/>
            </w:tcBorders>
            <w:hideMark/>
          </w:tcPr>
          <w:p w14:paraId="56D3F8D9" w14:textId="77777777" w:rsidR="00CE2AF6" w:rsidRPr="0005355B" w:rsidRDefault="00CE2AF6" w:rsidP="00CE2AF6">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hideMark/>
          </w:tcPr>
          <w:p w14:paraId="1CFE8283" w14:textId="77777777" w:rsidR="00CE2AF6" w:rsidRPr="0005355B" w:rsidRDefault="00CE2AF6" w:rsidP="00CE2AF6">
            <w:pPr>
              <w:spacing w:before="120" w:line="276" w:lineRule="auto"/>
              <w:jc w:val="both"/>
              <w:rPr>
                <w:rFonts w:cs="Arial"/>
                <w:szCs w:val="24"/>
              </w:rPr>
            </w:pPr>
            <w:r w:rsidRPr="0005355B">
              <w:rPr>
                <w:rFonts w:cs="Arial"/>
                <w:szCs w:val="24"/>
              </w:rPr>
              <w:t>100</w:t>
            </w:r>
            <w:r w:rsidRPr="0005355B">
              <w:rPr>
                <w:rFonts w:cs="Arial"/>
                <w:b/>
                <w:szCs w:val="24"/>
              </w:rPr>
              <w:t>*</w:t>
            </w:r>
            <w:r w:rsidRPr="0005355B">
              <w:rPr>
                <w:rFonts w:cs="Arial"/>
                <w:b/>
                <w:szCs w:val="24"/>
                <w:vertAlign w:val="superscript"/>
              </w:rPr>
              <w:t>2</w:t>
            </w:r>
          </w:p>
        </w:tc>
        <w:tc>
          <w:tcPr>
            <w:tcW w:w="1059" w:type="dxa"/>
            <w:gridSpan w:val="2"/>
            <w:tcBorders>
              <w:top w:val="single" w:sz="4" w:space="0" w:color="auto"/>
              <w:left w:val="single" w:sz="4" w:space="0" w:color="auto"/>
              <w:bottom w:val="single" w:sz="4" w:space="0" w:color="auto"/>
              <w:right w:val="single" w:sz="4" w:space="0" w:color="auto"/>
            </w:tcBorders>
            <w:hideMark/>
          </w:tcPr>
          <w:p w14:paraId="6AE1A1B8"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CE2AF6" w:rsidRPr="0005355B" w14:paraId="385B9CD7" w14:textId="77777777" w:rsidTr="009041E1">
        <w:trPr>
          <w:cantSplit/>
          <w:trHeight w:val="233"/>
          <w:jc w:val="center"/>
        </w:trPr>
        <w:tc>
          <w:tcPr>
            <w:tcW w:w="2128" w:type="dxa"/>
            <w:tcBorders>
              <w:top w:val="single" w:sz="4" w:space="0" w:color="auto"/>
              <w:left w:val="single" w:sz="4" w:space="0" w:color="auto"/>
              <w:bottom w:val="single" w:sz="4" w:space="0" w:color="auto"/>
              <w:right w:val="single" w:sz="4" w:space="0" w:color="auto"/>
            </w:tcBorders>
            <w:hideMark/>
          </w:tcPr>
          <w:p w14:paraId="1CB96D13" w14:textId="27793542" w:rsidR="00CE2AF6" w:rsidRPr="0005355B" w:rsidRDefault="00CE2AF6" w:rsidP="00CE2AF6">
            <w:pPr>
              <w:spacing w:line="276" w:lineRule="auto"/>
              <w:jc w:val="both"/>
              <w:rPr>
                <w:rFonts w:cs="Arial"/>
                <w:szCs w:val="24"/>
              </w:rPr>
            </w:pPr>
            <w:r w:rsidRPr="00703165">
              <w:t>Kocioł gazowy KG1</w:t>
            </w:r>
          </w:p>
        </w:tc>
        <w:tc>
          <w:tcPr>
            <w:tcW w:w="1248" w:type="dxa"/>
            <w:tcBorders>
              <w:top w:val="single" w:sz="4" w:space="0" w:color="auto"/>
              <w:left w:val="single" w:sz="4" w:space="0" w:color="auto"/>
              <w:bottom w:val="single" w:sz="4" w:space="0" w:color="auto"/>
              <w:right w:val="single" w:sz="4" w:space="0" w:color="auto"/>
            </w:tcBorders>
            <w:hideMark/>
          </w:tcPr>
          <w:p w14:paraId="109A315F" w14:textId="6FFCF0CD" w:rsidR="00CE2AF6" w:rsidRPr="0005355B" w:rsidRDefault="00CE2AF6" w:rsidP="00CE2AF6">
            <w:pPr>
              <w:spacing w:line="276" w:lineRule="auto"/>
              <w:jc w:val="both"/>
              <w:rPr>
                <w:rFonts w:cs="Arial"/>
                <w:szCs w:val="24"/>
              </w:rPr>
            </w:pPr>
            <w:r w:rsidRPr="00703165">
              <w:t>EKG1</w:t>
            </w:r>
          </w:p>
        </w:tc>
        <w:tc>
          <w:tcPr>
            <w:tcW w:w="2240" w:type="dxa"/>
            <w:tcBorders>
              <w:top w:val="single" w:sz="4" w:space="0" w:color="auto"/>
              <w:left w:val="single" w:sz="4" w:space="0" w:color="auto"/>
              <w:bottom w:val="single" w:sz="4" w:space="0" w:color="auto"/>
              <w:right w:val="single" w:sz="4" w:space="0" w:color="auto"/>
            </w:tcBorders>
            <w:hideMark/>
          </w:tcPr>
          <w:p w14:paraId="0664B739" w14:textId="77777777" w:rsidR="00CE2AF6" w:rsidRPr="0005355B" w:rsidRDefault="00CE2AF6" w:rsidP="00CE2AF6">
            <w:pPr>
              <w:spacing w:before="120" w:line="276" w:lineRule="auto"/>
              <w:jc w:val="both"/>
              <w:rPr>
                <w:rFonts w:cs="Arial"/>
                <w:szCs w:val="24"/>
              </w:rPr>
            </w:pPr>
            <w:r w:rsidRPr="0005355B">
              <w:rPr>
                <w:rFonts w:cs="Arial"/>
                <w:szCs w:val="24"/>
              </w:rPr>
              <w:t>dwutlenek siarki</w:t>
            </w:r>
          </w:p>
        </w:tc>
        <w:tc>
          <w:tcPr>
            <w:tcW w:w="1043" w:type="dxa"/>
            <w:gridSpan w:val="2"/>
            <w:tcBorders>
              <w:top w:val="single" w:sz="4" w:space="0" w:color="auto"/>
              <w:left w:val="single" w:sz="4" w:space="0" w:color="auto"/>
              <w:bottom w:val="single" w:sz="4" w:space="0" w:color="auto"/>
              <w:right w:val="single" w:sz="4" w:space="0" w:color="auto"/>
            </w:tcBorders>
            <w:hideMark/>
          </w:tcPr>
          <w:p w14:paraId="60D5B18A" w14:textId="77777777" w:rsidR="00CE2AF6" w:rsidRPr="0005355B" w:rsidRDefault="00CE2AF6" w:rsidP="00CE2AF6">
            <w:pPr>
              <w:spacing w:before="120" w:line="276" w:lineRule="auto"/>
              <w:jc w:val="both"/>
              <w:rPr>
                <w:rFonts w:cs="Arial"/>
                <w:szCs w:val="24"/>
              </w:rPr>
            </w:pPr>
            <w:r w:rsidRPr="0005355B">
              <w:rPr>
                <w:rFonts w:cs="Arial"/>
                <w:szCs w:val="24"/>
              </w:rPr>
              <w:t>35</w:t>
            </w:r>
          </w:p>
        </w:tc>
        <w:tc>
          <w:tcPr>
            <w:tcW w:w="952" w:type="dxa"/>
            <w:tcBorders>
              <w:top w:val="single" w:sz="4" w:space="0" w:color="auto"/>
              <w:left w:val="single" w:sz="4" w:space="0" w:color="auto"/>
              <w:bottom w:val="single" w:sz="4" w:space="0" w:color="auto"/>
              <w:right w:val="single" w:sz="4" w:space="0" w:color="auto"/>
            </w:tcBorders>
            <w:hideMark/>
          </w:tcPr>
          <w:p w14:paraId="0108DEF1" w14:textId="77777777" w:rsidR="00CE2AF6" w:rsidRPr="0005355B" w:rsidRDefault="00CE2AF6" w:rsidP="00CE2AF6">
            <w:pPr>
              <w:spacing w:before="120" w:line="276" w:lineRule="auto"/>
              <w:jc w:val="both"/>
              <w:rPr>
                <w:rFonts w:cs="Arial"/>
                <w:szCs w:val="24"/>
              </w:rPr>
            </w:pPr>
            <w:r w:rsidRPr="0005355B">
              <w:rPr>
                <w:rFonts w:cs="Arial"/>
                <w:szCs w:val="24"/>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4C5D74EE"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CE2AF6" w:rsidRPr="0005355B" w14:paraId="70F2FCEF" w14:textId="77777777" w:rsidTr="00BF1655">
        <w:trPr>
          <w:cantSplit/>
          <w:trHeight w:val="223"/>
          <w:jc w:val="center"/>
        </w:trPr>
        <w:tc>
          <w:tcPr>
            <w:tcW w:w="2128" w:type="dxa"/>
            <w:tcBorders>
              <w:top w:val="single" w:sz="4" w:space="0" w:color="auto"/>
              <w:left w:val="single" w:sz="4" w:space="0" w:color="auto"/>
              <w:bottom w:val="single" w:sz="4" w:space="0" w:color="auto"/>
              <w:right w:val="single" w:sz="4" w:space="0" w:color="auto"/>
            </w:tcBorders>
            <w:hideMark/>
          </w:tcPr>
          <w:p w14:paraId="2D9CA2E6" w14:textId="0129B3E2" w:rsidR="00CE2AF6" w:rsidRPr="0005355B" w:rsidRDefault="00CE2AF6" w:rsidP="00CE2AF6">
            <w:pPr>
              <w:spacing w:line="276" w:lineRule="auto"/>
              <w:jc w:val="both"/>
              <w:rPr>
                <w:rFonts w:cs="Arial"/>
                <w:szCs w:val="24"/>
              </w:rPr>
            </w:pPr>
            <w:r w:rsidRPr="003D55A2">
              <w:t>Kocioł gazowy KG1</w:t>
            </w:r>
          </w:p>
        </w:tc>
        <w:tc>
          <w:tcPr>
            <w:tcW w:w="1248" w:type="dxa"/>
            <w:tcBorders>
              <w:top w:val="single" w:sz="4" w:space="0" w:color="auto"/>
              <w:left w:val="single" w:sz="4" w:space="0" w:color="auto"/>
              <w:bottom w:val="single" w:sz="4" w:space="0" w:color="auto"/>
              <w:right w:val="single" w:sz="4" w:space="0" w:color="auto"/>
            </w:tcBorders>
            <w:hideMark/>
          </w:tcPr>
          <w:p w14:paraId="6D220D45" w14:textId="37E68F5D" w:rsidR="00CE2AF6" w:rsidRPr="0005355B" w:rsidRDefault="00CE2AF6" w:rsidP="00CE2AF6">
            <w:pPr>
              <w:spacing w:line="276" w:lineRule="auto"/>
              <w:jc w:val="both"/>
              <w:rPr>
                <w:rFonts w:cs="Arial"/>
                <w:szCs w:val="24"/>
              </w:rPr>
            </w:pPr>
            <w:r w:rsidRPr="003D55A2">
              <w:t>EKG1</w:t>
            </w:r>
          </w:p>
        </w:tc>
        <w:tc>
          <w:tcPr>
            <w:tcW w:w="2240" w:type="dxa"/>
            <w:tcBorders>
              <w:top w:val="single" w:sz="4" w:space="0" w:color="auto"/>
              <w:left w:val="single" w:sz="4" w:space="0" w:color="auto"/>
              <w:bottom w:val="single" w:sz="4" w:space="0" w:color="auto"/>
              <w:right w:val="single" w:sz="4" w:space="0" w:color="auto"/>
            </w:tcBorders>
            <w:hideMark/>
          </w:tcPr>
          <w:p w14:paraId="4E64075A" w14:textId="77777777" w:rsidR="00CE2AF6" w:rsidRPr="0005355B" w:rsidRDefault="00CE2AF6" w:rsidP="00CE2AF6">
            <w:pPr>
              <w:spacing w:before="120" w:line="276" w:lineRule="auto"/>
              <w:jc w:val="both"/>
              <w:rPr>
                <w:rFonts w:cs="Arial"/>
                <w:szCs w:val="24"/>
              </w:rPr>
            </w:pPr>
            <w:r w:rsidRPr="0005355B">
              <w:rPr>
                <w:rFonts w:cs="Arial"/>
                <w:szCs w:val="24"/>
              </w:rPr>
              <w:t>pył ogółem</w:t>
            </w:r>
          </w:p>
        </w:tc>
        <w:tc>
          <w:tcPr>
            <w:tcW w:w="1043" w:type="dxa"/>
            <w:gridSpan w:val="2"/>
            <w:tcBorders>
              <w:top w:val="single" w:sz="4" w:space="0" w:color="auto"/>
              <w:left w:val="single" w:sz="4" w:space="0" w:color="auto"/>
              <w:bottom w:val="single" w:sz="4" w:space="0" w:color="auto"/>
              <w:right w:val="single" w:sz="4" w:space="0" w:color="auto"/>
            </w:tcBorders>
            <w:hideMark/>
          </w:tcPr>
          <w:p w14:paraId="6E7AE820" w14:textId="77777777" w:rsidR="00CE2AF6" w:rsidRPr="0005355B" w:rsidRDefault="00CE2AF6" w:rsidP="00CE2AF6">
            <w:pPr>
              <w:spacing w:before="120" w:line="276" w:lineRule="auto"/>
              <w:jc w:val="both"/>
              <w:rPr>
                <w:rFonts w:cs="Arial"/>
                <w:szCs w:val="24"/>
              </w:rPr>
            </w:pPr>
            <w:r w:rsidRPr="0005355B">
              <w:rPr>
                <w:rFonts w:cs="Arial"/>
                <w:szCs w:val="24"/>
              </w:rPr>
              <w:t>5</w:t>
            </w:r>
          </w:p>
        </w:tc>
        <w:tc>
          <w:tcPr>
            <w:tcW w:w="952" w:type="dxa"/>
            <w:tcBorders>
              <w:top w:val="single" w:sz="4" w:space="0" w:color="auto"/>
              <w:left w:val="single" w:sz="4" w:space="0" w:color="auto"/>
              <w:bottom w:val="single" w:sz="4" w:space="0" w:color="auto"/>
              <w:right w:val="single" w:sz="4" w:space="0" w:color="auto"/>
            </w:tcBorders>
            <w:hideMark/>
          </w:tcPr>
          <w:p w14:paraId="7C280B0F" w14:textId="77777777" w:rsidR="00CE2AF6" w:rsidRPr="0005355B" w:rsidRDefault="00CE2AF6" w:rsidP="00CE2AF6">
            <w:pPr>
              <w:spacing w:before="120" w:line="276" w:lineRule="auto"/>
              <w:jc w:val="both"/>
              <w:rPr>
                <w:rFonts w:cs="Arial"/>
                <w:szCs w:val="24"/>
                <w:vertAlign w:val="superscript"/>
              </w:rPr>
            </w:pPr>
            <w:r w:rsidRPr="0005355B">
              <w:rPr>
                <w:rFonts w:cs="Arial"/>
                <w:szCs w:val="24"/>
                <w:vertAlign w:val="superscript"/>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273D2CF8"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906952" w:rsidRPr="0005355B" w14:paraId="2FB36DE7" w14:textId="77777777" w:rsidTr="007A140C">
        <w:trPr>
          <w:cantSplit/>
          <w:trHeight w:val="313"/>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14:paraId="34DE4AAC" w14:textId="77777777" w:rsidR="00906952" w:rsidRPr="0005355B" w:rsidRDefault="00906952" w:rsidP="00593BE7">
            <w:pPr>
              <w:spacing w:before="120" w:line="276" w:lineRule="auto"/>
              <w:jc w:val="both"/>
              <w:rPr>
                <w:rFonts w:cs="Arial"/>
                <w:szCs w:val="24"/>
              </w:rPr>
            </w:pPr>
            <w:r w:rsidRPr="0005355B">
              <w:rPr>
                <w:rFonts w:cs="Arial"/>
                <w:szCs w:val="24"/>
              </w:rPr>
              <w:t>Kocioł gazowy KG2</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E3670D" w14:textId="77777777" w:rsidR="00906952" w:rsidRPr="0005355B" w:rsidRDefault="00906952" w:rsidP="00593BE7">
            <w:pPr>
              <w:spacing w:before="120" w:line="276" w:lineRule="auto"/>
              <w:jc w:val="both"/>
              <w:rPr>
                <w:rFonts w:cs="Arial"/>
                <w:szCs w:val="24"/>
              </w:rPr>
            </w:pPr>
            <w:r w:rsidRPr="0005355B">
              <w:rPr>
                <w:rFonts w:cs="Arial"/>
                <w:szCs w:val="24"/>
              </w:rPr>
              <w:t>EKG2</w:t>
            </w:r>
          </w:p>
        </w:tc>
        <w:tc>
          <w:tcPr>
            <w:tcW w:w="2240" w:type="dxa"/>
            <w:tcBorders>
              <w:top w:val="single" w:sz="4" w:space="0" w:color="auto"/>
              <w:left w:val="single" w:sz="4" w:space="0" w:color="auto"/>
              <w:bottom w:val="single" w:sz="4" w:space="0" w:color="auto"/>
              <w:right w:val="single" w:sz="4" w:space="0" w:color="auto"/>
            </w:tcBorders>
            <w:hideMark/>
          </w:tcPr>
          <w:p w14:paraId="04F52AE7" w14:textId="77777777" w:rsidR="00906952" w:rsidRPr="0005355B" w:rsidRDefault="00906952" w:rsidP="00593BE7">
            <w:pPr>
              <w:spacing w:before="120" w:line="276" w:lineRule="auto"/>
              <w:jc w:val="both"/>
              <w:rPr>
                <w:rFonts w:cs="Arial"/>
                <w:szCs w:val="24"/>
              </w:rPr>
            </w:pPr>
            <w:r w:rsidRPr="0005355B">
              <w:rPr>
                <w:rFonts w:cs="Arial"/>
                <w:szCs w:val="24"/>
              </w:rPr>
              <w:t xml:space="preserve">tlenki azotu* </w:t>
            </w:r>
          </w:p>
        </w:tc>
        <w:tc>
          <w:tcPr>
            <w:tcW w:w="1043" w:type="dxa"/>
            <w:gridSpan w:val="2"/>
            <w:tcBorders>
              <w:top w:val="single" w:sz="4" w:space="0" w:color="auto"/>
              <w:left w:val="single" w:sz="4" w:space="0" w:color="auto"/>
              <w:bottom w:val="single" w:sz="4" w:space="0" w:color="auto"/>
              <w:right w:val="single" w:sz="4" w:space="0" w:color="auto"/>
            </w:tcBorders>
            <w:vAlign w:val="center"/>
            <w:hideMark/>
          </w:tcPr>
          <w:p w14:paraId="4C7B96D7" w14:textId="77777777" w:rsidR="00906952" w:rsidRPr="0005355B" w:rsidRDefault="00906952" w:rsidP="00593BE7">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vAlign w:val="center"/>
            <w:hideMark/>
          </w:tcPr>
          <w:p w14:paraId="3C56956A" w14:textId="77777777" w:rsidR="00906952" w:rsidRPr="0005355B" w:rsidRDefault="00906952" w:rsidP="00593BE7">
            <w:pPr>
              <w:spacing w:before="120" w:line="276" w:lineRule="auto"/>
              <w:jc w:val="both"/>
              <w:rPr>
                <w:rFonts w:cs="Arial"/>
                <w:szCs w:val="24"/>
              </w:rPr>
            </w:pPr>
            <w:r w:rsidRPr="0005355B">
              <w:rPr>
                <w:rFonts w:cs="Arial"/>
                <w:szCs w:val="24"/>
              </w:rPr>
              <w:t>60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14:paraId="60AEDF25" w14:textId="77777777" w:rsidR="00906952" w:rsidRPr="0005355B" w:rsidRDefault="00906952" w:rsidP="00593BE7">
            <w:pPr>
              <w:spacing w:before="120" w:line="276" w:lineRule="auto"/>
              <w:jc w:val="both"/>
              <w:rPr>
                <w:rFonts w:cs="Arial"/>
                <w:szCs w:val="24"/>
              </w:rPr>
            </w:pPr>
            <w:r w:rsidRPr="0005355B">
              <w:rPr>
                <w:rFonts w:cs="Arial"/>
                <w:szCs w:val="24"/>
              </w:rPr>
              <w:t>85</w:t>
            </w:r>
          </w:p>
        </w:tc>
      </w:tr>
      <w:tr w:rsidR="00CE2AF6" w:rsidRPr="0005355B" w14:paraId="4A6D9C8B" w14:textId="77777777" w:rsidTr="005149DB">
        <w:trPr>
          <w:cantSplit/>
          <w:trHeight w:val="126"/>
          <w:jc w:val="center"/>
        </w:trPr>
        <w:tc>
          <w:tcPr>
            <w:tcW w:w="2128" w:type="dxa"/>
            <w:tcBorders>
              <w:top w:val="single" w:sz="4" w:space="0" w:color="auto"/>
              <w:left w:val="single" w:sz="4" w:space="0" w:color="auto"/>
              <w:bottom w:val="single" w:sz="4" w:space="0" w:color="auto"/>
              <w:right w:val="single" w:sz="4" w:space="0" w:color="auto"/>
            </w:tcBorders>
            <w:hideMark/>
          </w:tcPr>
          <w:p w14:paraId="118BFA22" w14:textId="1AB515B1" w:rsidR="00CE2AF6" w:rsidRPr="0005355B" w:rsidRDefault="00CE2AF6" w:rsidP="00CE2AF6">
            <w:pPr>
              <w:spacing w:line="276" w:lineRule="auto"/>
              <w:jc w:val="both"/>
              <w:rPr>
                <w:rFonts w:cs="Arial"/>
                <w:szCs w:val="24"/>
              </w:rPr>
            </w:pPr>
            <w:r w:rsidRPr="00C72397">
              <w:t>Kocioł gazowy KG2</w:t>
            </w:r>
          </w:p>
        </w:tc>
        <w:tc>
          <w:tcPr>
            <w:tcW w:w="1248" w:type="dxa"/>
            <w:tcBorders>
              <w:top w:val="single" w:sz="4" w:space="0" w:color="auto"/>
              <w:left w:val="single" w:sz="4" w:space="0" w:color="auto"/>
              <w:bottom w:val="single" w:sz="4" w:space="0" w:color="auto"/>
              <w:right w:val="single" w:sz="4" w:space="0" w:color="auto"/>
            </w:tcBorders>
            <w:hideMark/>
          </w:tcPr>
          <w:p w14:paraId="42079B34" w14:textId="300DE51E" w:rsidR="00CE2AF6" w:rsidRPr="0005355B" w:rsidRDefault="00CE2AF6" w:rsidP="00CE2AF6">
            <w:pPr>
              <w:spacing w:line="276" w:lineRule="auto"/>
              <w:jc w:val="both"/>
              <w:rPr>
                <w:rFonts w:cs="Arial"/>
                <w:szCs w:val="24"/>
              </w:rPr>
            </w:pPr>
            <w:r w:rsidRPr="00C72397">
              <w:t>EKG2</w:t>
            </w:r>
          </w:p>
        </w:tc>
        <w:tc>
          <w:tcPr>
            <w:tcW w:w="2240" w:type="dxa"/>
            <w:tcBorders>
              <w:top w:val="single" w:sz="4" w:space="0" w:color="auto"/>
              <w:left w:val="single" w:sz="4" w:space="0" w:color="auto"/>
              <w:bottom w:val="single" w:sz="4" w:space="0" w:color="auto"/>
              <w:right w:val="single" w:sz="4" w:space="0" w:color="auto"/>
            </w:tcBorders>
            <w:hideMark/>
          </w:tcPr>
          <w:p w14:paraId="38DA0437" w14:textId="77777777" w:rsidR="00CE2AF6" w:rsidRPr="0005355B" w:rsidRDefault="00CE2AF6" w:rsidP="00CE2AF6">
            <w:pPr>
              <w:spacing w:before="120" w:line="276" w:lineRule="auto"/>
              <w:jc w:val="both"/>
              <w:rPr>
                <w:rFonts w:cs="Arial"/>
                <w:szCs w:val="24"/>
              </w:rPr>
            </w:pPr>
            <w:r w:rsidRPr="0005355B">
              <w:rPr>
                <w:rFonts w:cs="Arial"/>
                <w:szCs w:val="24"/>
              </w:rPr>
              <w:t>tlenek węgla</w:t>
            </w:r>
          </w:p>
        </w:tc>
        <w:tc>
          <w:tcPr>
            <w:tcW w:w="1043" w:type="dxa"/>
            <w:gridSpan w:val="2"/>
            <w:tcBorders>
              <w:top w:val="single" w:sz="4" w:space="0" w:color="auto"/>
              <w:left w:val="single" w:sz="4" w:space="0" w:color="auto"/>
              <w:bottom w:val="single" w:sz="4" w:space="0" w:color="auto"/>
              <w:right w:val="single" w:sz="4" w:space="0" w:color="auto"/>
            </w:tcBorders>
            <w:hideMark/>
          </w:tcPr>
          <w:p w14:paraId="1EE08228" w14:textId="77777777" w:rsidR="00CE2AF6" w:rsidRPr="0005355B" w:rsidRDefault="00CE2AF6" w:rsidP="00CE2AF6">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hideMark/>
          </w:tcPr>
          <w:p w14:paraId="25EDF9A5" w14:textId="77777777" w:rsidR="00CE2AF6" w:rsidRPr="0005355B" w:rsidRDefault="00CE2AF6" w:rsidP="00CE2AF6">
            <w:pPr>
              <w:spacing w:before="120" w:line="276" w:lineRule="auto"/>
              <w:jc w:val="both"/>
              <w:rPr>
                <w:rFonts w:cs="Arial"/>
                <w:szCs w:val="24"/>
              </w:rPr>
            </w:pPr>
            <w:r w:rsidRPr="0005355B">
              <w:rPr>
                <w:rFonts w:cs="Arial"/>
                <w:szCs w:val="24"/>
              </w:rPr>
              <w:t>100</w:t>
            </w:r>
            <w:r w:rsidRPr="0005355B">
              <w:rPr>
                <w:rFonts w:cs="Arial"/>
                <w:b/>
                <w:szCs w:val="24"/>
              </w:rPr>
              <w:t>*</w:t>
            </w:r>
            <w:r w:rsidRPr="0005355B">
              <w:rPr>
                <w:rFonts w:cs="Arial"/>
                <w:b/>
                <w:szCs w:val="24"/>
                <w:vertAlign w:val="superscript"/>
              </w:rPr>
              <w:t>2</w:t>
            </w:r>
          </w:p>
        </w:tc>
        <w:tc>
          <w:tcPr>
            <w:tcW w:w="1059" w:type="dxa"/>
            <w:gridSpan w:val="2"/>
            <w:tcBorders>
              <w:top w:val="single" w:sz="4" w:space="0" w:color="auto"/>
              <w:left w:val="single" w:sz="4" w:space="0" w:color="auto"/>
              <w:bottom w:val="single" w:sz="4" w:space="0" w:color="auto"/>
              <w:right w:val="single" w:sz="4" w:space="0" w:color="auto"/>
            </w:tcBorders>
            <w:hideMark/>
          </w:tcPr>
          <w:p w14:paraId="358F02DD"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CE2AF6" w:rsidRPr="0005355B" w14:paraId="0D45202E" w14:textId="77777777" w:rsidTr="00C9589E">
        <w:trPr>
          <w:cantSplit/>
          <w:trHeight w:val="71"/>
          <w:jc w:val="center"/>
        </w:trPr>
        <w:tc>
          <w:tcPr>
            <w:tcW w:w="2128" w:type="dxa"/>
            <w:tcBorders>
              <w:top w:val="single" w:sz="4" w:space="0" w:color="auto"/>
              <w:left w:val="single" w:sz="4" w:space="0" w:color="auto"/>
              <w:bottom w:val="single" w:sz="4" w:space="0" w:color="auto"/>
              <w:right w:val="single" w:sz="4" w:space="0" w:color="auto"/>
            </w:tcBorders>
            <w:hideMark/>
          </w:tcPr>
          <w:p w14:paraId="6A1B6C8A" w14:textId="686E5667" w:rsidR="00CE2AF6" w:rsidRPr="0005355B" w:rsidRDefault="00CE2AF6" w:rsidP="00CE2AF6">
            <w:pPr>
              <w:spacing w:line="276" w:lineRule="auto"/>
              <w:jc w:val="both"/>
              <w:rPr>
                <w:rFonts w:cs="Arial"/>
                <w:szCs w:val="24"/>
              </w:rPr>
            </w:pPr>
            <w:r w:rsidRPr="00D10EF4">
              <w:t>Kocioł gazowy KG2</w:t>
            </w:r>
          </w:p>
        </w:tc>
        <w:tc>
          <w:tcPr>
            <w:tcW w:w="1248" w:type="dxa"/>
            <w:tcBorders>
              <w:top w:val="single" w:sz="4" w:space="0" w:color="auto"/>
              <w:left w:val="single" w:sz="4" w:space="0" w:color="auto"/>
              <w:bottom w:val="single" w:sz="4" w:space="0" w:color="auto"/>
              <w:right w:val="single" w:sz="4" w:space="0" w:color="auto"/>
            </w:tcBorders>
            <w:hideMark/>
          </w:tcPr>
          <w:p w14:paraId="391FE77D" w14:textId="6BF597E4" w:rsidR="00CE2AF6" w:rsidRPr="0005355B" w:rsidRDefault="00CE2AF6" w:rsidP="00CE2AF6">
            <w:pPr>
              <w:spacing w:line="276" w:lineRule="auto"/>
              <w:jc w:val="both"/>
              <w:rPr>
                <w:rFonts w:cs="Arial"/>
                <w:szCs w:val="24"/>
              </w:rPr>
            </w:pPr>
            <w:r w:rsidRPr="00D10EF4">
              <w:t>EKG2</w:t>
            </w:r>
          </w:p>
        </w:tc>
        <w:tc>
          <w:tcPr>
            <w:tcW w:w="2240" w:type="dxa"/>
            <w:tcBorders>
              <w:top w:val="single" w:sz="4" w:space="0" w:color="auto"/>
              <w:left w:val="single" w:sz="4" w:space="0" w:color="auto"/>
              <w:bottom w:val="single" w:sz="4" w:space="0" w:color="auto"/>
              <w:right w:val="single" w:sz="4" w:space="0" w:color="auto"/>
            </w:tcBorders>
            <w:hideMark/>
          </w:tcPr>
          <w:p w14:paraId="18007BD5" w14:textId="77777777" w:rsidR="00CE2AF6" w:rsidRPr="0005355B" w:rsidRDefault="00CE2AF6" w:rsidP="00CE2AF6">
            <w:pPr>
              <w:spacing w:before="120" w:line="276" w:lineRule="auto"/>
              <w:jc w:val="both"/>
              <w:rPr>
                <w:rFonts w:cs="Arial"/>
                <w:szCs w:val="24"/>
              </w:rPr>
            </w:pPr>
            <w:r w:rsidRPr="0005355B">
              <w:rPr>
                <w:rFonts w:cs="Arial"/>
                <w:szCs w:val="24"/>
              </w:rPr>
              <w:t>dwutlenek siarki</w:t>
            </w:r>
          </w:p>
        </w:tc>
        <w:tc>
          <w:tcPr>
            <w:tcW w:w="1043" w:type="dxa"/>
            <w:gridSpan w:val="2"/>
            <w:tcBorders>
              <w:top w:val="single" w:sz="4" w:space="0" w:color="auto"/>
              <w:left w:val="single" w:sz="4" w:space="0" w:color="auto"/>
              <w:bottom w:val="single" w:sz="4" w:space="0" w:color="auto"/>
              <w:right w:val="single" w:sz="4" w:space="0" w:color="auto"/>
            </w:tcBorders>
            <w:hideMark/>
          </w:tcPr>
          <w:p w14:paraId="659B508D" w14:textId="77777777" w:rsidR="00CE2AF6" w:rsidRPr="0005355B" w:rsidRDefault="00CE2AF6" w:rsidP="00CE2AF6">
            <w:pPr>
              <w:spacing w:before="120" w:line="276" w:lineRule="auto"/>
              <w:jc w:val="both"/>
              <w:rPr>
                <w:rFonts w:cs="Arial"/>
                <w:szCs w:val="24"/>
              </w:rPr>
            </w:pPr>
            <w:r w:rsidRPr="0005355B">
              <w:rPr>
                <w:rFonts w:cs="Arial"/>
                <w:szCs w:val="24"/>
              </w:rPr>
              <w:t>35</w:t>
            </w:r>
          </w:p>
        </w:tc>
        <w:tc>
          <w:tcPr>
            <w:tcW w:w="952" w:type="dxa"/>
            <w:tcBorders>
              <w:top w:val="single" w:sz="4" w:space="0" w:color="auto"/>
              <w:left w:val="single" w:sz="4" w:space="0" w:color="auto"/>
              <w:bottom w:val="single" w:sz="4" w:space="0" w:color="auto"/>
              <w:right w:val="single" w:sz="4" w:space="0" w:color="auto"/>
            </w:tcBorders>
            <w:hideMark/>
          </w:tcPr>
          <w:p w14:paraId="126E1794" w14:textId="77777777" w:rsidR="00CE2AF6" w:rsidRPr="0005355B" w:rsidRDefault="00CE2AF6" w:rsidP="00CE2AF6">
            <w:pPr>
              <w:spacing w:before="120" w:line="276" w:lineRule="auto"/>
              <w:jc w:val="both"/>
              <w:rPr>
                <w:rFonts w:cs="Arial"/>
                <w:szCs w:val="24"/>
              </w:rPr>
            </w:pPr>
            <w:r w:rsidRPr="0005355B">
              <w:rPr>
                <w:rFonts w:cs="Arial"/>
                <w:szCs w:val="24"/>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248B40E4"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CE2AF6" w:rsidRPr="0005355B" w14:paraId="3E7D9EE2" w14:textId="77777777" w:rsidTr="007F0244">
        <w:trPr>
          <w:cantSplit/>
          <w:trHeight w:val="71"/>
          <w:jc w:val="center"/>
        </w:trPr>
        <w:tc>
          <w:tcPr>
            <w:tcW w:w="2128" w:type="dxa"/>
            <w:tcBorders>
              <w:top w:val="single" w:sz="4" w:space="0" w:color="auto"/>
              <w:left w:val="single" w:sz="4" w:space="0" w:color="auto"/>
              <w:bottom w:val="single" w:sz="4" w:space="0" w:color="auto"/>
              <w:right w:val="single" w:sz="4" w:space="0" w:color="auto"/>
            </w:tcBorders>
            <w:hideMark/>
          </w:tcPr>
          <w:p w14:paraId="2FF044C7" w14:textId="0D268911" w:rsidR="00CE2AF6" w:rsidRPr="0005355B" w:rsidRDefault="00CE2AF6" w:rsidP="00CE2AF6">
            <w:pPr>
              <w:spacing w:line="276" w:lineRule="auto"/>
              <w:jc w:val="both"/>
              <w:rPr>
                <w:rFonts w:cs="Arial"/>
                <w:szCs w:val="24"/>
              </w:rPr>
            </w:pPr>
            <w:r w:rsidRPr="00725A94">
              <w:t>Kocioł gazowy KG2</w:t>
            </w:r>
          </w:p>
        </w:tc>
        <w:tc>
          <w:tcPr>
            <w:tcW w:w="1248" w:type="dxa"/>
            <w:tcBorders>
              <w:top w:val="single" w:sz="4" w:space="0" w:color="auto"/>
              <w:left w:val="single" w:sz="4" w:space="0" w:color="auto"/>
              <w:bottom w:val="single" w:sz="4" w:space="0" w:color="auto"/>
              <w:right w:val="single" w:sz="4" w:space="0" w:color="auto"/>
            </w:tcBorders>
            <w:hideMark/>
          </w:tcPr>
          <w:p w14:paraId="2F8B4562" w14:textId="1A650136" w:rsidR="00CE2AF6" w:rsidRPr="0005355B" w:rsidRDefault="00CE2AF6" w:rsidP="00CE2AF6">
            <w:pPr>
              <w:spacing w:line="276" w:lineRule="auto"/>
              <w:jc w:val="both"/>
              <w:rPr>
                <w:rFonts w:cs="Arial"/>
                <w:szCs w:val="24"/>
              </w:rPr>
            </w:pPr>
            <w:r w:rsidRPr="00725A94">
              <w:t>EKG2</w:t>
            </w:r>
          </w:p>
        </w:tc>
        <w:tc>
          <w:tcPr>
            <w:tcW w:w="2240" w:type="dxa"/>
            <w:tcBorders>
              <w:top w:val="single" w:sz="4" w:space="0" w:color="auto"/>
              <w:left w:val="single" w:sz="4" w:space="0" w:color="auto"/>
              <w:bottom w:val="single" w:sz="4" w:space="0" w:color="auto"/>
              <w:right w:val="single" w:sz="4" w:space="0" w:color="auto"/>
            </w:tcBorders>
            <w:hideMark/>
          </w:tcPr>
          <w:p w14:paraId="0CF19832" w14:textId="77777777" w:rsidR="00CE2AF6" w:rsidRPr="0005355B" w:rsidRDefault="00CE2AF6" w:rsidP="00CE2AF6">
            <w:pPr>
              <w:spacing w:before="120" w:line="276" w:lineRule="auto"/>
              <w:jc w:val="both"/>
              <w:rPr>
                <w:rFonts w:cs="Arial"/>
                <w:szCs w:val="24"/>
              </w:rPr>
            </w:pPr>
            <w:r w:rsidRPr="0005355B">
              <w:rPr>
                <w:rFonts w:cs="Arial"/>
                <w:szCs w:val="24"/>
              </w:rPr>
              <w:t>pył ogółem</w:t>
            </w:r>
          </w:p>
        </w:tc>
        <w:tc>
          <w:tcPr>
            <w:tcW w:w="1043" w:type="dxa"/>
            <w:gridSpan w:val="2"/>
            <w:tcBorders>
              <w:top w:val="single" w:sz="4" w:space="0" w:color="auto"/>
              <w:left w:val="single" w:sz="4" w:space="0" w:color="auto"/>
              <w:bottom w:val="single" w:sz="4" w:space="0" w:color="auto"/>
              <w:right w:val="single" w:sz="4" w:space="0" w:color="auto"/>
            </w:tcBorders>
            <w:hideMark/>
          </w:tcPr>
          <w:p w14:paraId="2B68769B" w14:textId="77777777" w:rsidR="00CE2AF6" w:rsidRPr="0005355B" w:rsidRDefault="00CE2AF6" w:rsidP="00CE2AF6">
            <w:pPr>
              <w:spacing w:before="120" w:line="276" w:lineRule="auto"/>
              <w:jc w:val="both"/>
              <w:rPr>
                <w:rFonts w:cs="Arial"/>
                <w:szCs w:val="24"/>
              </w:rPr>
            </w:pPr>
            <w:r w:rsidRPr="0005355B">
              <w:rPr>
                <w:rFonts w:cs="Arial"/>
                <w:szCs w:val="24"/>
              </w:rPr>
              <w:t>5</w:t>
            </w:r>
          </w:p>
        </w:tc>
        <w:tc>
          <w:tcPr>
            <w:tcW w:w="952" w:type="dxa"/>
            <w:tcBorders>
              <w:top w:val="single" w:sz="4" w:space="0" w:color="auto"/>
              <w:left w:val="single" w:sz="4" w:space="0" w:color="auto"/>
              <w:bottom w:val="single" w:sz="4" w:space="0" w:color="auto"/>
              <w:right w:val="single" w:sz="4" w:space="0" w:color="auto"/>
            </w:tcBorders>
            <w:hideMark/>
          </w:tcPr>
          <w:p w14:paraId="619AD3E0" w14:textId="77777777" w:rsidR="00CE2AF6" w:rsidRPr="0005355B" w:rsidRDefault="00CE2AF6" w:rsidP="00CE2AF6">
            <w:pPr>
              <w:spacing w:before="120" w:line="276" w:lineRule="auto"/>
              <w:jc w:val="both"/>
              <w:rPr>
                <w:rFonts w:cs="Arial"/>
                <w:szCs w:val="24"/>
                <w:vertAlign w:val="superscript"/>
              </w:rPr>
            </w:pPr>
            <w:r w:rsidRPr="0005355B">
              <w:rPr>
                <w:rFonts w:cs="Arial"/>
                <w:szCs w:val="24"/>
                <w:vertAlign w:val="superscript"/>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0BBF21BA"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906952" w:rsidRPr="0005355B" w14:paraId="1D00FC30" w14:textId="77777777" w:rsidTr="007A140C">
        <w:trPr>
          <w:cantSplit/>
          <w:trHeight w:val="205"/>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7445146C" w14:textId="77777777" w:rsidR="00906952" w:rsidRPr="0005355B" w:rsidRDefault="00906952" w:rsidP="00593BE7">
            <w:pPr>
              <w:spacing w:before="120" w:line="276" w:lineRule="auto"/>
              <w:jc w:val="both"/>
              <w:rPr>
                <w:rFonts w:cs="Arial"/>
                <w:szCs w:val="24"/>
              </w:rPr>
            </w:pPr>
            <w:r w:rsidRPr="0005355B">
              <w:rPr>
                <w:rFonts w:cs="Arial"/>
                <w:szCs w:val="24"/>
              </w:rPr>
              <w:t>Kocioł gazowy KG3</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192D68A6" w14:textId="77777777" w:rsidR="00906952" w:rsidRPr="0005355B" w:rsidRDefault="00906952" w:rsidP="00593BE7">
            <w:pPr>
              <w:spacing w:before="120" w:line="276" w:lineRule="auto"/>
              <w:jc w:val="both"/>
              <w:rPr>
                <w:rFonts w:cs="Arial"/>
                <w:szCs w:val="24"/>
              </w:rPr>
            </w:pPr>
            <w:r w:rsidRPr="0005355B">
              <w:rPr>
                <w:rFonts w:cs="Arial"/>
                <w:szCs w:val="24"/>
              </w:rPr>
              <w:t>EKG3</w:t>
            </w:r>
          </w:p>
        </w:tc>
        <w:tc>
          <w:tcPr>
            <w:tcW w:w="2240" w:type="dxa"/>
            <w:tcBorders>
              <w:top w:val="single" w:sz="4" w:space="0" w:color="auto"/>
              <w:left w:val="single" w:sz="4" w:space="0" w:color="auto"/>
              <w:bottom w:val="single" w:sz="4" w:space="0" w:color="auto"/>
              <w:right w:val="single" w:sz="4" w:space="0" w:color="auto"/>
            </w:tcBorders>
            <w:hideMark/>
          </w:tcPr>
          <w:p w14:paraId="7E14740E" w14:textId="77777777" w:rsidR="00906952" w:rsidRPr="0005355B" w:rsidRDefault="00906952" w:rsidP="00593BE7">
            <w:pPr>
              <w:spacing w:before="120" w:line="276" w:lineRule="auto"/>
              <w:jc w:val="both"/>
              <w:rPr>
                <w:rFonts w:cs="Arial"/>
                <w:szCs w:val="24"/>
              </w:rPr>
            </w:pPr>
            <w:r w:rsidRPr="0005355B">
              <w:rPr>
                <w:rFonts w:cs="Arial"/>
                <w:szCs w:val="24"/>
              </w:rPr>
              <w:t>tlenki azotu*</w:t>
            </w:r>
          </w:p>
        </w:tc>
        <w:tc>
          <w:tcPr>
            <w:tcW w:w="1043" w:type="dxa"/>
            <w:gridSpan w:val="2"/>
            <w:tcBorders>
              <w:top w:val="single" w:sz="4" w:space="0" w:color="auto"/>
              <w:left w:val="single" w:sz="4" w:space="0" w:color="auto"/>
              <w:bottom w:val="single" w:sz="4" w:space="0" w:color="auto"/>
              <w:right w:val="single" w:sz="4" w:space="0" w:color="auto"/>
            </w:tcBorders>
            <w:vAlign w:val="center"/>
            <w:hideMark/>
          </w:tcPr>
          <w:p w14:paraId="71B52F6C" w14:textId="77777777" w:rsidR="00906952" w:rsidRPr="0005355B" w:rsidRDefault="00906952" w:rsidP="00593BE7">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vAlign w:val="center"/>
            <w:hideMark/>
          </w:tcPr>
          <w:p w14:paraId="4EE949A1" w14:textId="77777777" w:rsidR="00906952" w:rsidRPr="0005355B" w:rsidRDefault="00906952" w:rsidP="00593BE7">
            <w:pPr>
              <w:spacing w:before="120" w:line="276" w:lineRule="auto"/>
              <w:jc w:val="both"/>
              <w:rPr>
                <w:rFonts w:cs="Arial"/>
                <w:szCs w:val="24"/>
              </w:rPr>
            </w:pPr>
            <w:r w:rsidRPr="0005355B">
              <w:rPr>
                <w:rFonts w:cs="Arial"/>
                <w:szCs w:val="24"/>
              </w:rPr>
              <w:t>60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14:paraId="66BA8804" w14:textId="77777777" w:rsidR="00906952" w:rsidRPr="0005355B" w:rsidRDefault="00906952" w:rsidP="00593BE7">
            <w:pPr>
              <w:spacing w:before="120" w:line="276" w:lineRule="auto"/>
              <w:jc w:val="both"/>
              <w:rPr>
                <w:rFonts w:cs="Arial"/>
                <w:szCs w:val="24"/>
              </w:rPr>
            </w:pPr>
            <w:r w:rsidRPr="0005355B">
              <w:rPr>
                <w:rFonts w:cs="Arial"/>
                <w:szCs w:val="24"/>
              </w:rPr>
              <w:t>85</w:t>
            </w:r>
          </w:p>
        </w:tc>
      </w:tr>
      <w:tr w:rsidR="00906952" w:rsidRPr="0005355B" w14:paraId="50A292E5" w14:textId="77777777" w:rsidTr="007A140C">
        <w:trPr>
          <w:cantSplit/>
          <w:trHeight w:val="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49D78525" w14:textId="77777777" w:rsidR="00906952" w:rsidRPr="0005355B" w:rsidRDefault="00906952" w:rsidP="00593BE7">
            <w:pPr>
              <w:spacing w:line="276" w:lineRule="auto"/>
              <w:jc w:val="both"/>
              <w:rPr>
                <w:rFonts w:cs="Arial"/>
                <w:szCs w:val="24"/>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6C1BAFC2" w14:textId="77777777" w:rsidR="00906952" w:rsidRPr="0005355B" w:rsidRDefault="00906952" w:rsidP="00593BE7">
            <w:pPr>
              <w:spacing w:line="276" w:lineRule="auto"/>
              <w:jc w:val="both"/>
              <w:rPr>
                <w:rFonts w:cs="Arial"/>
                <w:szCs w:val="24"/>
              </w:rPr>
            </w:pPr>
          </w:p>
        </w:tc>
        <w:tc>
          <w:tcPr>
            <w:tcW w:w="2240" w:type="dxa"/>
            <w:tcBorders>
              <w:top w:val="single" w:sz="4" w:space="0" w:color="auto"/>
              <w:left w:val="single" w:sz="4" w:space="0" w:color="auto"/>
              <w:bottom w:val="single" w:sz="4" w:space="0" w:color="auto"/>
              <w:right w:val="single" w:sz="4" w:space="0" w:color="auto"/>
            </w:tcBorders>
            <w:hideMark/>
          </w:tcPr>
          <w:p w14:paraId="7D32A513" w14:textId="77777777" w:rsidR="00906952" w:rsidRPr="0005355B" w:rsidRDefault="00906952" w:rsidP="00593BE7">
            <w:pPr>
              <w:spacing w:before="120" w:line="276" w:lineRule="auto"/>
              <w:jc w:val="both"/>
              <w:rPr>
                <w:rFonts w:cs="Arial"/>
                <w:szCs w:val="24"/>
              </w:rPr>
            </w:pPr>
            <w:r w:rsidRPr="0005355B">
              <w:rPr>
                <w:rFonts w:cs="Arial"/>
                <w:szCs w:val="24"/>
              </w:rPr>
              <w:t>tlenek węgla</w:t>
            </w:r>
          </w:p>
        </w:tc>
        <w:tc>
          <w:tcPr>
            <w:tcW w:w="1043" w:type="dxa"/>
            <w:gridSpan w:val="2"/>
            <w:tcBorders>
              <w:top w:val="single" w:sz="4" w:space="0" w:color="auto"/>
              <w:left w:val="single" w:sz="4" w:space="0" w:color="auto"/>
              <w:bottom w:val="single" w:sz="4" w:space="0" w:color="auto"/>
              <w:right w:val="single" w:sz="4" w:space="0" w:color="auto"/>
            </w:tcBorders>
            <w:hideMark/>
          </w:tcPr>
          <w:p w14:paraId="1AF3D6FF" w14:textId="77777777" w:rsidR="00906952" w:rsidRPr="0005355B" w:rsidRDefault="00906952" w:rsidP="00593BE7">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hideMark/>
          </w:tcPr>
          <w:p w14:paraId="178BA950" w14:textId="77777777" w:rsidR="00906952" w:rsidRPr="0005355B" w:rsidRDefault="00906952" w:rsidP="00593BE7">
            <w:pPr>
              <w:spacing w:before="120" w:line="276" w:lineRule="auto"/>
              <w:jc w:val="both"/>
              <w:rPr>
                <w:rFonts w:cs="Arial"/>
                <w:szCs w:val="24"/>
              </w:rPr>
            </w:pPr>
            <w:r w:rsidRPr="0005355B">
              <w:rPr>
                <w:rFonts w:cs="Arial"/>
                <w:szCs w:val="24"/>
              </w:rPr>
              <w:t>100</w:t>
            </w:r>
            <w:r w:rsidRPr="0005355B">
              <w:rPr>
                <w:rFonts w:cs="Arial"/>
                <w:b/>
                <w:szCs w:val="24"/>
              </w:rPr>
              <w:t>*</w:t>
            </w:r>
            <w:r w:rsidRPr="0005355B">
              <w:rPr>
                <w:rFonts w:cs="Arial"/>
                <w:b/>
                <w:szCs w:val="24"/>
                <w:vertAlign w:val="superscript"/>
              </w:rPr>
              <w:t>2</w:t>
            </w:r>
          </w:p>
        </w:tc>
        <w:tc>
          <w:tcPr>
            <w:tcW w:w="1059" w:type="dxa"/>
            <w:gridSpan w:val="2"/>
            <w:tcBorders>
              <w:top w:val="single" w:sz="4" w:space="0" w:color="auto"/>
              <w:left w:val="single" w:sz="4" w:space="0" w:color="auto"/>
              <w:bottom w:val="single" w:sz="4" w:space="0" w:color="auto"/>
              <w:right w:val="single" w:sz="4" w:space="0" w:color="auto"/>
            </w:tcBorders>
            <w:hideMark/>
          </w:tcPr>
          <w:p w14:paraId="63EB3023" w14:textId="77777777" w:rsidR="00906952" w:rsidRPr="0005355B" w:rsidRDefault="00906952" w:rsidP="00593BE7">
            <w:pPr>
              <w:spacing w:before="120" w:line="276" w:lineRule="auto"/>
              <w:jc w:val="both"/>
              <w:rPr>
                <w:rFonts w:cs="Arial"/>
                <w:szCs w:val="24"/>
              </w:rPr>
            </w:pPr>
            <w:r w:rsidRPr="0005355B">
              <w:rPr>
                <w:rFonts w:cs="Arial"/>
                <w:szCs w:val="24"/>
              </w:rPr>
              <w:t>-</w:t>
            </w:r>
          </w:p>
        </w:tc>
      </w:tr>
      <w:tr w:rsidR="00906952" w:rsidRPr="0005355B" w14:paraId="1ADC6A72" w14:textId="77777777" w:rsidTr="007A140C">
        <w:trPr>
          <w:cantSplit/>
          <w:trHeight w:val="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07EA2F6A" w14:textId="77777777" w:rsidR="00906952" w:rsidRPr="0005355B" w:rsidRDefault="00906952" w:rsidP="00593BE7">
            <w:pPr>
              <w:spacing w:line="276" w:lineRule="auto"/>
              <w:jc w:val="both"/>
              <w:rPr>
                <w:rFonts w:cs="Arial"/>
                <w:szCs w:val="24"/>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3E29AF47" w14:textId="77777777" w:rsidR="00906952" w:rsidRPr="0005355B" w:rsidRDefault="00906952" w:rsidP="00593BE7">
            <w:pPr>
              <w:spacing w:line="276" w:lineRule="auto"/>
              <w:jc w:val="both"/>
              <w:rPr>
                <w:rFonts w:cs="Arial"/>
                <w:szCs w:val="24"/>
              </w:rPr>
            </w:pPr>
          </w:p>
        </w:tc>
        <w:tc>
          <w:tcPr>
            <w:tcW w:w="2240" w:type="dxa"/>
            <w:tcBorders>
              <w:top w:val="single" w:sz="4" w:space="0" w:color="auto"/>
              <w:left w:val="single" w:sz="4" w:space="0" w:color="auto"/>
              <w:bottom w:val="single" w:sz="4" w:space="0" w:color="auto"/>
              <w:right w:val="single" w:sz="4" w:space="0" w:color="auto"/>
            </w:tcBorders>
            <w:hideMark/>
          </w:tcPr>
          <w:p w14:paraId="6036125B" w14:textId="77777777" w:rsidR="00906952" w:rsidRPr="0005355B" w:rsidRDefault="00906952" w:rsidP="00593BE7">
            <w:pPr>
              <w:spacing w:before="120" w:line="276" w:lineRule="auto"/>
              <w:jc w:val="both"/>
              <w:rPr>
                <w:rFonts w:cs="Arial"/>
                <w:szCs w:val="24"/>
              </w:rPr>
            </w:pPr>
            <w:r w:rsidRPr="0005355B">
              <w:rPr>
                <w:rFonts w:cs="Arial"/>
                <w:szCs w:val="24"/>
              </w:rPr>
              <w:t>dwutlenek siarki</w:t>
            </w:r>
          </w:p>
        </w:tc>
        <w:tc>
          <w:tcPr>
            <w:tcW w:w="1043" w:type="dxa"/>
            <w:gridSpan w:val="2"/>
            <w:tcBorders>
              <w:top w:val="single" w:sz="4" w:space="0" w:color="auto"/>
              <w:left w:val="single" w:sz="4" w:space="0" w:color="auto"/>
              <w:bottom w:val="single" w:sz="4" w:space="0" w:color="auto"/>
              <w:right w:val="single" w:sz="4" w:space="0" w:color="auto"/>
            </w:tcBorders>
            <w:hideMark/>
          </w:tcPr>
          <w:p w14:paraId="156B058D" w14:textId="77777777" w:rsidR="00906952" w:rsidRPr="0005355B" w:rsidRDefault="00906952" w:rsidP="00593BE7">
            <w:pPr>
              <w:spacing w:before="120" w:line="276" w:lineRule="auto"/>
              <w:jc w:val="both"/>
              <w:rPr>
                <w:rFonts w:cs="Arial"/>
                <w:szCs w:val="24"/>
              </w:rPr>
            </w:pPr>
            <w:r w:rsidRPr="0005355B">
              <w:rPr>
                <w:rFonts w:cs="Arial"/>
                <w:szCs w:val="24"/>
              </w:rPr>
              <w:t>35</w:t>
            </w:r>
          </w:p>
        </w:tc>
        <w:tc>
          <w:tcPr>
            <w:tcW w:w="952" w:type="dxa"/>
            <w:tcBorders>
              <w:top w:val="single" w:sz="4" w:space="0" w:color="auto"/>
              <w:left w:val="single" w:sz="4" w:space="0" w:color="auto"/>
              <w:bottom w:val="single" w:sz="4" w:space="0" w:color="auto"/>
              <w:right w:val="single" w:sz="4" w:space="0" w:color="auto"/>
            </w:tcBorders>
            <w:hideMark/>
          </w:tcPr>
          <w:p w14:paraId="45C0B98E" w14:textId="77777777" w:rsidR="00906952" w:rsidRPr="0005355B" w:rsidRDefault="00906952" w:rsidP="00593BE7">
            <w:pPr>
              <w:spacing w:before="120" w:line="276" w:lineRule="auto"/>
              <w:jc w:val="both"/>
              <w:rPr>
                <w:rFonts w:cs="Arial"/>
                <w:szCs w:val="24"/>
              </w:rPr>
            </w:pPr>
            <w:r w:rsidRPr="0005355B">
              <w:rPr>
                <w:rFonts w:cs="Arial"/>
                <w:szCs w:val="24"/>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0D9B536E" w14:textId="77777777" w:rsidR="00906952" w:rsidRPr="0005355B" w:rsidRDefault="00906952" w:rsidP="00593BE7">
            <w:pPr>
              <w:spacing w:before="120" w:line="276" w:lineRule="auto"/>
              <w:jc w:val="both"/>
              <w:rPr>
                <w:rFonts w:cs="Arial"/>
                <w:szCs w:val="24"/>
              </w:rPr>
            </w:pPr>
            <w:r w:rsidRPr="0005355B">
              <w:rPr>
                <w:rFonts w:cs="Arial"/>
                <w:szCs w:val="24"/>
              </w:rPr>
              <w:t>-</w:t>
            </w:r>
          </w:p>
        </w:tc>
      </w:tr>
      <w:tr w:rsidR="00906952" w:rsidRPr="0005355B" w14:paraId="5A9602D8" w14:textId="77777777" w:rsidTr="007A140C">
        <w:trPr>
          <w:cantSplit/>
          <w:trHeight w:val="71"/>
          <w:jc w:val="center"/>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14EC55D5" w14:textId="77777777" w:rsidR="00906952" w:rsidRPr="0005355B" w:rsidRDefault="00906952" w:rsidP="00593BE7">
            <w:pPr>
              <w:spacing w:line="276" w:lineRule="auto"/>
              <w:jc w:val="both"/>
              <w:rPr>
                <w:rFonts w:cs="Arial"/>
                <w:szCs w:val="24"/>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49A58B9E" w14:textId="77777777" w:rsidR="00906952" w:rsidRPr="0005355B" w:rsidRDefault="00906952" w:rsidP="00593BE7">
            <w:pPr>
              <w:spacing w:line="276" w:lineRule="auto"/>
              <w:jc w:val="both"/>
              <w:rPr>
                <w:rFonts w:cs="Arial"/>
                <w:szCs w:val="24"/>
              </w:rPr>
            </w:pPr>
          </w:p>
        </w:tc>
        <w:tc>
          <w:tcPr>
            <w:tcW w:w="2240" w:type="dxa"/>
            <w:tcBorders>
              <w:top w:val="single" w:sz="4" w:space="0" w:color="auto"/>
              <w:left w:val="single" w:sz="4" w:space="0" w:color="auto"/>
              <w:bottom w:val="single" w:sz="4" w:space="0" w:color="auto"/>
              <w:right w:val="single" w:sz="4" w:space="0" w:color="auto"/>
            </w:tcBorders>
            <w:hideMark/>
          </w:tcPr>
          <w:p w14:paraId="6EEA11EC" w14:textId="77777777" w:rsidR="00906952" w:rsidRPr="0005355B" w:rsidRDefault="00906952" w:rsidP="00593BE7">
            <w:pPr>
              <w:spacing w:before="120" w:line="276" w:lineRule="auto"/>
              <w:jc w:val="both"/>
              <w:rPr>
                <w:rFonts w:cs="Arial"/>
                <w:szCs w:val="24"/>
              </w:rPr>
            </w:pPr>
            <w:r w:rsidRPr="0005355B">
              <w:rPr>
                <w:rFonts w:cs="Arial"/>
                <w:szCs w:val="24"/>
              </w:rPr>
              <w:t>pył ogółem</w:t>
            </w:r>
          </w:p>
        </w:tc>
        <w:tc>
          <w:tcPr>
            <w:tcW w:w="1043" w:type="dxa"/>
            <w:gridSpan w:val="2"/>
            <w:tcBorders>
              <w:top w:val="single" w:sz="4" w:space="0" w:color="auto"/>
              <w:left w:val="single" w:sz="4" w:space="0" w:color="auto"/>
              <w:bottom w:val="single" w:sz="4" w:space="0" w:color="auto"/>
              <w:right w:val="single" w:sz="4" w:space="0" w:color="auto"/>
            </w:tcBorders>
            <w:hideMark/>
          </w:tcPr>
          <w:p w14:paraId="24BE8FA9" w14:textId="77777777" w:rsidR="00906952" w:rsidRPr="0005355B" w:rsidRDefault="00906952" w:rsidP="00593BE7">
            <w:pPr>
              <w:spacing w:before="120" w:line="276" w:lineRule="auto"/>
              <w:jc w:val="both"/>
              <w:rPr>
                <w:rFonts w:cs="Arial"/>
                <w:szCs w:val="24"/>
              </w:rPr>
            </w:pPr>
            <w:r w:rsidRPr="0005355B">
              <w:rPr>
                <w:rFonts w:cs="Arial"/>
                <w:szCs w:val="24"/>
              </w:rPr>
              <w:t>5</w:t>
            </w:r>
          </w:p>
        </w:tc>
        <w:tc>
          <w:tcPr>
            <w:tcW w:w="952" w:type="dxa"/>
            <w:tcBorders>
              <w:top w:val="single" w:sz="4" w:space="0" w:color="auto"/>
              <w:left w:val="single" w:sz="4" w:space="0" w:color="auto"/>
              <w:bottom w:val="single" w:sz="4" w:space="0" w:color="auto"/>
              <w:right w:val="single" w:sz="4" w:space="0" w:color="auto"/>
            </w:tcBorders>
            <w:hideMark/>
          </w:tcPr>
          <w:p w14:paraId="3D9A02DD" w14:textId="77777777" w:rsidR="00906952" w:rsidRPr="0005355B" w:rsidRDefault="00906952" w:rsidP="00593BE7">
            <w:pPr>
              <w:spacing w:before="120" w:line="276" w:lineRule="auto"/>
              <w:jc w:val="both"/>
              <w:rPr>
                <w:rFonts w:cs="Arial"/>
                <w:szCs w:val="24"/>
                <w:vertAlign w:val="superscript"/>
              </w:rPr>
            </w:pPr>
            <w:r w:rsidRPr="0005355B">
              <w:rPr>
                <w:rFonts w:cs="Arial"/>
                <w:szCs w:val="24"/>
                <w:vertAlign w:val="superscript"/>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586CA22A" w14:textId="77777777" w:rsidR="00906952" w:rsidRPr="0005355B" w:rsidRDefault="00906952" w:rsidP="00593BE7">
            <w:pPr>
              <w:spacing w:before="120" w:line="276" w:lineRule="auto"/>
              <w:jc w:val="both"/>
              <w:rPr>
                <w:rFonts w:cs="Arial"/>
                <w:szCs w:val="24"/>
              </w:rPr>
            </w:pPr>
            <w:r w:rsidRPr="0005355B">
              <w:rPr>
                <w:rFonts w:cs="Arial"/>
                <w:szCs w:val="24"/>
              </w:rPr>
              <w:t>-</w:t>
            </w:r>
          </w:p>
        </w:tc>
      </w:tr>
      <w:tr w:rsidR="00906952" w:rsidRPr="0005355B" w14:paraId="4886A313" w14:textId="77777777" w:rsidTr="007A140C">
        <w:trPr>
          <w:cantSplit/>
          <w:trHeight w:val="267"/>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14:paraId="47F7ED4A" w14:textId="77777777" w:rsidR="00906952" w:rsidRPr="0005355B" w:rsidRDefault="00906952" w:rsidP="00593BE7">
            <w:pPr>
              <w:spacing w:before="120" w:line="276" w:lineRule="auto"/>
              <w:jc w:val="both"/>
              <w:rPr>
                <w:rFonts w:cs="Arial"/>
                <w:szCs w:val="24"/>
              </w:rPr>
            </w:pPr>
            <w:r w:rsidRPr="0005355B">
              <w:rPr>
                <w:rFonts w:cs="Arial"/>
                <w:szCs w:val="24"/>
              </w:rPr>
              <w:t>Kocioł gazowy KG4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D56FB0A" w14:textId="77777777" w:rsidR="00906952" w:rsidRPr="0005355B" w:rsidRDefault="00906952" w:rsidP="00593BE7">
            <w:pPr>
              <w:spacing w:before="120" w:line="276" w:lineRule="auto"/>
              <w:jc w:val="both"/>
              <w:rPr>
                <w:rFonts w:cs="Arial"/>
                <w:szCs w:val="24"/>
              </w:rPr>
            </w:pPr>
            <w:r w:rsidRPr="0005355B">
              <w:rPr>
                <w:rFonts w:cs="Arial"/>
                <w:szCs w:val="24"/>
              </w:rPr>
              <w:t>EKG4</w:t>
            </w:r>
          </w:p>
        </w:tc>
        <w:tc>
          <w:tcPr>
            <w:tcW w:w="2240" w:type="dxa"/>
            <w:tcBorders>
              <w:top w:val="single" w:sz="4" w:space="0" w:color="auto"/>
              <w:left w:val="single" w:sz="4" w:space="0" w:color="auto"/>
              <w:bottom w:val="single" w:sz="4" w:space="0" w:color="auto"/>
              <w:right w:val="single" w:sz="4" w:space="0" w:color="auto"/>
            </w:tcBorders>
            <w:hideMark/>
          </w:tcPr>
          <w:p w14:paraId="5CE9693A" w14:textId="77777777" w:rsidR="00906952" w:rsidRPr="0005355B" w:rsidRDefault="00906952" w:rsidP="00593BE7">
            <w:pPr>
              <w:spacing w:before="120" w:line="276" w:lineRule="auto"/>
              <w:jc w:val="both"/>
              <w:rPr>
                <w:rFonts w:cs="Arial"/>
                <w:szCs w:val="24"/>
              </w:rPr>
            </w:pPr>
            <w:r w:rsidRPr="0005355B">
              <w:rPr>
                <w:rFonts w:cs="Arial"/>
                <w:szCs w:val="24"/>
              </w:rPr>
              <w:t>tlenki azotu*</w:t>
            </w:r>
          </w:p>
        </w:tc>
        <w:tc>
          <w:tcPr>
            <w:tcW w:w="1043" w:type="dxa"/>
            <w:gridSpan w:val="2"/>
            <w:tcBorders>
              <w:top w:val="single" w:sz="4" w:space="0" w:color="auto"/>
              <w:left w:val="single" w:sz="4" w:space="0" w:color="auto"/>
              <w:bottom w:val="single" w:sz="4" w:space="0" w:color="auto"/>
              <w:right w:val="single" w:sz="4" w:space="0" w:color="auto"/>
            </w:tcBorders>
            <w:vAlign w:val="center"/>
            <w:hideMark/>
          </w:tcPr>
          <w:p w14:paraId="0176B190" w14:textId="77777777" w:rsidR="00906952" w:rsidRPr="0005355B" w:rsidRDefault="00906952" w:rsidP="00593BE7">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vAlign w:val="center"/>
            <w:hideMark/>
          </w:tcPr>
          <w:p w14:paraId="41868C79" w14:textId="77777777" w:rsidR="00906952" w:rsidRPr="0005355B" w:rsidRDefault="00906952" w:rsidP="00593BE7">
            <w:pPr>
              <w:spacing w:before="120" w:line="276" w:lineRule="auto"/>
              <w:jc w:val="both"/>
              <w:rPr>
                <w:rFonts w:cs="Arial"/>
                <w:szCs w:val="24"/>
              </w:rPr>
            </w:pPr>
            <w:r w:rsidRPr="0005355B">
              <w:rPr>
                <w:rFonts w:cs="Arial"/>
                <w:szCs w:val="24"/>
              </w:rPr>
              <w:t>60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14:paraId="61C7C969" w14:textId="77777777" w:rsidR="00906952" w:rsidRPr="0005355B" w:rsidRDefault="00906952" w:rsidP="00593BE7">
            <w:pPr>
              <w:spacing w:before="120" w:line="276" w:lineRule="auto"/>
              <w:jc w:val="both"/>
              <w:rPr>
                <w:rFonts w:cs="Arial"/>
                <w:szCs w:val="24"/>
              </w:rPr>
            </w:pPr>
            <w:r w:rsidRPr="0005355B">
              <w:rPr>
                <w:rFonts w:cs="Arial"/>
                <w:szCs w:val="24"/>
              </w:rPr>
              <w:t>85</w:t>
            </w:r>
          </w:p>
        </w:tc>
      </w:tr>
      <w:tr w:rsidR="00CE2AF6" w:rsidRPr="0005355B" w14:paraId="620C7324" w14:textId="77777777" w:rsidTr="00E14D79">
        <w:trPr>
          <w:cantSplit/>
          <w:trHeight w:val="138"/>
          <w:jc w:val="center"/>
        </w:trPr>
        <w:tc>
          <w:tcPr>
            <w:tcW w:w="2128" w:type="dxa"/>
            <w:tcBorders>
              <w:top w:val="single" w:sz="4" w:space="0" w:color="auto"/>
              <w:left w:val="single" w:sz="4" w:space="0" w:color="auto"/>
              <w:bottom w:val="single" w:sz="4" w:space="0" w:color="auto"/>
              <w:right w:val="single" w:sz="4" w:space="0" w:color="auto"/>
            </w:tcBorders>
            <w:hideMark/>
          </w:tcPr>
          <w:p w14:paraId="702AF940" w14:textId="60890586" w:rsidR="00CE2AF6" w:rsidRPr="0005355B" w:rsidRDefault="00CE2AF6" w:rsidP="00CE2AF6">
            <w:pPr>
              <w:spacing w:line="276" w:lineRule="auto"/>
              <w:jc w:val="both"/>
              <w:rPr>
                <w:rFonts w:cs="Arial"/>
                <w:szCs w:val="24"/>
              </w:rPr>
            </w:pPr>
            <w:r w:rsidRPr="00B37B10">
              <w:t>Kocioł gazowy KG4</w:t>
            </w:r>
          </w:p>
        </w:tc>
        <w:tc>
          <w:tcPr>
            <w:tcW w:w="1248" w:type="dxa"/>
            <w:tcBorders>
              <w:top w:val="single" w:sz="4" w:space="0" w:color="auto"/>
              <w:left w:val="single" w:sz="4" w:space="0" w:color="auto"/>
              <w:bottom w:val="single" w:sz="4" w:space="0" w:color="auto"/>
              <w:right w:val="single" w:sz="4" w:space="0" w:color="auto"/>
            </w:tcBorders>
            <w:hideMark/>
          </w:tcPr>
          <w:p w14:paraId="3BA8F4ED" w14:textId="03A5CA2A" w:rsidR="00CE2AF6" w:rsidRPr="0005355B" w:rsidRDefault="00CE2AF6" w:rsidP="00CE2AF6">
            <w:pPr>
              <w:spacing w:line="276" w:lineRule="auto"/>
              <w:jc w:val="both"/>
              <w:rPr>
                <w:rFonts w:cs="Arial"/>
                <w:szCs w:val="24"/>
              </w:rPr>
            </w:pPr>
            <w:r w:rsidRPr="00B37B10">
              <w:t>EKG4</w:t>
            </w:r>
          </w:p>
        </w:tc>
        <w:tc>
          <w:tcPr>
            <w:tcW w:w="2240" w:type="dxa"/>
            <w:tcBorders>
              <w:top w:val="single" w:sz="4" w:space="0" w:color="auto"/>
              <w:left w:val="single" w:sz="4" w:space="0" w:color="auto"/>
              <w:bottom w:val="single" w:sz="4" w:space="0" w:color="auto"/>
              <w:right w:val="single" w:sz="4" w:space="0" w:color="auto"/>
            </w:tcBorders>
            <w:hideMark/>
          </w:tcPr>
          <w:p w14:paraId="5BC8F87F" w14:textId="77777777" w:rsidR="00CE2AF6" w:rsidRPr="0005355B" w:rsidRDefault="00CE2AF6" w:rsidP="00CE2AF6">
            <w:pPr>
              <w:spacing w:before="120" w:line="276" w:lineRule="auto"/>
              <w:jc w:val="both"/>
              <w:rPr>
                <w:rFonts w:cs="Arial"/>
                <w:szCs w:val="24"/>
              </w:rPr>
            </w:pPr>
            <w:r w:rsidRPr="0005355B">
              <w:rPr>
                <w:rFonts w:cs="Arial"/>
                <w:szCs w:val="24"/>
              </w:rPr>
              <w:t>tlenek węgla</w:t>
            </w:r>
          </w:p>
        </w:tc>
        <w:tc>
          <w:tcPr>
            <w:tcW w:w="1043" w:type="dxa"/>
            <w:gridSpan w:val="2"/>
            <w:tcBorders>
              <w:top w:val="single" w:sz="4" w:space="0" w:color="auto"/>
              <w:left w:val="single" w:sz="4" w:space="0" w:color="auto"/>
              <w:bottom w:val="single" w:sz="4" w:space="0" w:color="auto"/>
              <w:right w:val="single" w:sz="4" w:space="0" w:color="auto"/>
            </w:tcBorders>
            <w:hideMark/>
          </w:tcPr>
          <w:p w14:paraId="47F1F627" w14:textId="77777777" w:rsidR="00CE2AF6" w:rsidRPr="0005355B" w:rsidRDefault="00CE2AF6" w:rsidP="00CE2AF6">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hideMark/>
          </w:tcPr>
          <w:p w14:paraId="287D2417" w14:textId="77777777" w:rsidR="00CE2AF6" w:rsidRPr="0005355B" w:rsidRDefault="00CE2AF6" w:rsidP="00CE2AF6">
            <w:pPr>
              <w:spacing w:before="120" w:line="276" w:lineRule="auto"/>
              <w:jc w:val="both"/>
              <w:rPr>
                <w:rFonts w:cs="Arial"/>
                <w:szCs w:val="24"/>
              </w:rPr>
            </w:pPr>
            <w:r w:rsidRPr="0005355B">
              <w:rPr>
                <w:rFonts w:cs="Arial"/>
                <w:szCs w:val="24"/>
              </w:rPr>
              <w:t>100</w:t>
            </w:r>
            <w:r w:rsidRPr="0005355B">
              <w:rPr>
                <w:rFonts w:cs="Arial"/>
                <w:b/>
                <w:szCs w:val="24"/>
              </w:rPr>
              <w:t>*</w:t>
            </w:r>
            <w:r w:rsidRPr="0005355B">
              <w:rPr>
                <w:rFonts w:cs="Arial"/>
                <w:b/>
                <w:szCs w:val="24"/>
                <w:vertAlign w:val="superscript"/>
              </w:rPr>
              <w:t>2</w:t>
            </w:r>
          </w:p>
        </w:tc>
        <w:tc>
          <w:tcPr>
            <w:tcW w:w="1059" w:type="dxa"/>
            <w:gridSpan w:val="2"/>
            <w:tcBorders>
              <w:top w:val="single" w:sz="4" w:space="0" w:color="auto"/>
              <w:left w:val="single" w:sz="4" w:space="0" w:color="auto"/>
              <w:bottom w:val="single" w:sz="4" w:space="0" w:color="auto"/>
              <w:right w:val="single" w:sz="4" w:space="0" w:color="auto"/>
            </w:tcBorders>
            <w:hideMark/>
          </w:tcPr>
          <w:p w14:paraId="63DE4BBD"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CE2AF6" w:rsidRPr="0005355B" w14:paraId="62606510" w14:textId="77777777" w:rsidTr="00F757A3">
        <w:trPr>
          <w:cantSplit/>
          <w:trHeight w:val="201"/>
          <w:jc w:val="center"/>
        </w:trPr>
        <w:tc>
          <w:tcPr>
            <w:tcW w:w="2128" w:type="dxa"/>
            <w:tcBorders>
              <w:top w:val="single" w:sz="4" w:space="0" w:color="auto"/>
              <w:left w:val="single" w:sz="4" w:space="0" w:color="auto"/>
              <w:bottom w:val="single" w:sz="4" w:space="0" w:color="auto"/>
              <w:right w:val="single" w:sz="4" w:space="0" w:color="auto"/>
            </w:tcBorders>
            <w:hideMark/>
          </w:tcPr>
          <w:p w14:paraId="12AA11FC" w14:textId="40131238" w:rsidR="00CE2AF6" w:rsidRPr="0005355B" w:rsidRDefault="00CE2AF6" w:rsidP="00CE2AF6">
            <w:pPr>
              <w:spacing w:line="276" w:lineRule="auto"/>
              <w:jc w:val="both"/>
              <w:rPr>
                <w:rFonts w:cs="Arial"/>
                <w:szCs w:val="24"/>
              </w:rPr>
            </w:pPr>
            <w:r w:rsidRPr="006C17ED">
              <w:t>Kocioł gazowy KG4</w:t>
            </w:r>
          </w:p>
        </w:tc>
        <w:tc>
          <w:tcPr>
            <w:tcW w:w="1248" w:type="dxa"/>
            <w:tcBorders>
              <w:top w:val="single" w:sz="4" w:space="0" w:color="auto"/>
              <w:left w:val="single" w:sz="4" w:space="0" w:color="auto"/>
              <w:bottom w:val="single" w:sz="4" w:space="0" w:color="auto"/>
              <w:right w:val="single" w:sz="4" w:space="0" w:color="auto"/>
            </w:tcBorders>
            <w:hideMark/>
          </w:tcPr>
          <w:p w14:paraId="2180A539" w14:textId="36AEC64F" w:rsidR="00CE2AF6" w:rsidRPr="0005355B" w:rsidRDefault="00CE2AF6" w:rsidP="00CE2AF6">
            <w:pPr>
              <w:spacing w:line="276" w:lineRule="auto"/>
              <w:jc w:val="both"/>
              <w:rPr>
                <w:rFonts w:cs="Arial"/>
                <w:szCs w:val="24"/>
              </w:rPr>
            </w:pPr>
            <w:r w:rsidRPr="006C17ED">
              <w:t>EKG4</w:t>
            </w:r>
          </w:p>
        </w:tc>
        <w:tc>
          <w:tcPr>
            <w:tcW w:w="2240" w:type="dxa"/>
            <w:tcBorders>
              <w:top w:val="single" w:sz="4" w:space="0" w:color="auto"/>
              <w:left w:val="single" w:sz="4" w:space="0" w:color="auto"/>
              <w:bottom w:val="single" w:sz="4" w:space="0" w:color="auto"/>
              <w:right w:val="single" w:sz="4" w:space="0" w:color="auto"/>
            </w:tcBorders>
            <w:hideMark/>
          </w:tcPr>
          <w:p w14:paraId="5F4F49C8" w14:textId="77777777" w:rsidR="00CE2AF6" w:rsidRPr="0005355B" w:rsidRDefault="00CE2AF6" w:rsidP="00CE2AF6">
            <w:pPr>
              <w:spacing w:before="120" w:line="276" w:lineRule="auto"/>
              <w:jc w:val="both"/>
              <w:rPr>
                <w:rFonts w:cs="Arial"/>
                <w:szCs w:val="24"/>
              </w:rPr>
            </w:pPr>
            <w:r w:rsidRPr="0005355B">
              <w:rPr>
                <w:rFonts w:cs="Arial"/>
                <w:szCs w:val="24"/>
              </w:rPr>
              <w:t>dwutlenek siarki</w:t>
            </w:r>
          </w:p>
        </w:tc>
        <w:tc>
          <w:tcPr>
            <w:tcW w:w="1043" w:type="dxa"/>
            <w:gridSpan w:val="2"/>
            <w:tcBorders>
              <w:top w:val="single" w:sz="4" w:space="0" w:color="auto"/>
              <w:left w:val="single" w:sz="4" w:space="0" w:color="auto"/>
              <w:bottom w:val="single" w:sz="4" w:space="0" w:color="auto"/>
              <w:right w:val="single" w:sz="4" w:space="0" w:color="auto"/>
            </w:tcBorders>
            <w:hideMark/>
          </w:tcPr>
          <w:p w14:paraId="7FCE61D5" w14:textId="77777777" w:rsidR="00CE2AF6" w:rsidRPr="0005355B" w:rsidRDefault="00CE2AF6" w:rsidP="00CE2AF6">
            <w:pPr>
              <w:spacing w:before="120" w:line="276" w:lineRule="auto"/>
              <w:jc w:val="both"/>
              <w:rPr>
                <w:rFonts w:cs="Arial"/>
                <w:szCs w:val="24"/>
              </w:rPr>
            </w:pPr>
            <w:r w:rsidRPr="0005355B">
              <w:rPr>
                <w:rFonts w:cs="Arial"/>
                <w:szCs w:val="24"/>
              </w:rPr>
              <w:t>35</w:t>
            </w:r>
          </w:p>
        </w:tc>
        <w:tc>
          <w:tcPr>
            <w:tcW w:w="952" w:type="dxa"/>
            <w:tcBorders>
              <w:top w:val="single" w:sz="4" w:space="0" w:color="auto"/>
              <w:left w:val="single" w:sz="4" w:space="0" w:color="auto"/>
              <w:bottom w:val="single" w:sz="4" w:space="0" w:color="auto"/>
              <w:right w:val="single" w:sz="4" w:space="0" w:color="auto"/>
            </w:tcBorders>
            <w:hideMark/>
          </w:tcPr>
          <w:p w14:paraId="2B8C22F7" w14:textId="77777777" w:rsidR="00CE2AF6" w:rsidRPr="0005355B" w:rsidRDefault="00CE2AF6" w:rsidP="00CE2AF6">
            <w:pPr>
              <w:spacing w:before="120" w:line="276" w:lineRule="auto"/>
              <w:jc w:val="both"/>
              <w:rPr>
                <w:rFonts w:cs="Arial"/>
                <w:szCs w:val="24"/>
              </w:rPr>
            </w:pPr>
            <w:r w:rsidRPr="0005355B">
              <w:rPr>
                <w:rFonts w:cs="Arial"/>
                <w:szCs w:val="24"/>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3A261780"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CE2AF6" w:rsidRPr="0005355B" w14:paraId="06B505FB" w14:textId="77777777" w:rsidTr="00F57F86">
        <w:trPr>
          <w:cantSplit/>
          <w:trHeight w:val="71"/>
          <w:jc w:val="center"/>
        </w:trPr>
        <w:tc>
          <w:tcPr>
            <w:tcW w:w="2128" w:type="dxa"/>
            <w:tcBorders>
              <w:top w:val="single" w:sz="4" w:space="0" w:color="auto"/>
              <w:left w:val="single" w:sz="4" w:space="0" w:color="auto"/>
              <w:bottom w:val="single" w:sz="4" w:space="0" w:color="auto"/>
              <w:right w:val="single" w:sz="4" w:space="0" w:color="auto"/>
            </w:tcBorders>
            <w:hideMark/>
          </w:tcPr>
          <w:p w14:paraId="2711EF4E" w14:textId="074A7F76" w:rsidR="00CE2AF6" w:rsidRPr="0005355B" w:rsidRDefault="00CE2AF6" w:rsidP="00CE2AF6">
            <w:pPr>
              <w:spacing w:line="276" w:lineRule="auto"/>
              <w:jc w:val="both"/>
              <w:rPr>
                <w:rFonts w:cs="Arial"/>
                <w:szCs w:val="24"/>
              </w:rPr>
            </w:pPr>
            <w:r w:rsidRPr="00DC1487">
              <w:t>Kocioł gazowy KG4</w:t>
            </w:r>
          </w:p>
        </w:tc>
        <w:tc>
          <w:tcPr>
            <w:tcW w:w="1248" w:type="dxa"/>
            <w:tcBorders>
              <w:top w:val="single" w:sz="4" w:space="0" w:color="auto"/>
              <w:left w:val="single" w:sz="4" w:space="0" w:color="auto"/>
              <w:bottom w:val="single" w:sz="4" w:space="0" w:color="auto"/>
              <w:right w:val="single" w:sz="4" w:space="0" w:color="auto"/>
            </w:tcBorders>
            <w:hideMark/>
          </w:tcPr>
          <w:p w14:paraId="76164AAA" w14:textId="50087CA7" w:rsidR="00CE2AF6" w:rsidRPr="0005355B" w:rsidRDefault="00CE2AF6" w:rsidP="00CE2AF6">
            <w:pPr>
              <w:spacing w:line="276" w:lineRule="auto"/>
              <w:jc w:val="both"/>
              <w:rPr>
                <w:rFonts w:cs="Arial"/>
                <w:szCs w:val="24"/>
              </w:rPr>
            </w:pPr>
            <w:r w:rsidRPr="00DC1487">
              <w:t>EKG4</w:t>
            </w:r>
          </w:p>
        </w:tc>
        <w:tc>
          <w:tcPr>
            <w:tcW w:w="2240" w:type="dxa"/>
            <w:tcBorders>
              <w:top w:val="single" w:sz="4" w:space="0" w:color="auto"/>
              <w:left w:val="single" w:sz="4" w:space="0" w:color="auto"/>
              <w:bottom w:val="single" w:sz="4" w:space="0" w:color="auto"/>
              <w:right w:val="single" w:sz="4" w:space="0" w:color="auto"/>
            </w:tcBorders>
            <w:hideMark/>
          </w:tcPr>
          <w:p w14:paraId="503B58F6" w14:textId="77777777" w:rsidR="00CE2AF6" w:rsidRPr="0005355B" w:rsidRDefault="00CE2AF6" w:rsidP="00CE2AF6">
            <w:pPr>
              <w:spacing w:before="120" w:line="276" w:lineRule="auto"/>
              <w:jc w:val="both"/>
              <w:rPr>
                <w:rFonts w:cs="Arial"/>
                <w:szCs w:val="24"/>
              </w:rPr>
            </w:pPr>
            <w:r w:rsidRPr="0005355B">
              <w:rPr>
                <w:rFonts w:cs="Arial"/>
                <w:szCs w:val="24"/>
              </w:rPr>
              <w:t>pył ogółem</w:t>
            </w:r>
          </w:p>
        </w:tc>
        <w:tc>
          <w:tcPr>
            <w:tcW w:w="1043" w:type="dxa"/>
            <w:gridSpan w:val="2"/>
            <w:tcBorders>
              <w:top w:val="single" w:sz="4" w:space="0" w:color="auto"/>
              <w:left w:val="single" w:sz="4" w:space="0" w:color="auto"/>
              <w:bottom w:val="single" w:sz="4" w:space="0" w:color="auto"/>
              <w:right w:val="single" w:sz="4" w:space="0" w:color="auto"/>
            </w:tcBorders>
            <w:hideMark/>
          </w:tcPr>
          <w:p w14:paraId="0FD0C34A" w14:textId="77777777" w:rsidR="00CE2AF6" w:rsidRPr="0005355B" w:rsidRDefault="00CE2AF6" w:rsidP="00CE2AF6">
            <w:pPr>
              <w:spacing w:before="120" w:line="276" w:lineRule="auto"/>
              <w:jc w:val="both"/>
              <w:rPr>
                <w:rFonts w:cs="Arial"/>
                <w:szCs w:val="24"/>
              </w:rPr>
            </w:pPr>
            <w:r w:rsidRPr="0005355B">
              <w:rPr>
                <w:rFonts w:cs="Arial"/>
                <w:szCs w:val="24"/>
              </w:rPr>
              <w:t>5</w:t>
            </w:r>
          </w:p>
        </w:tc>
        <w:tc>
          <w:tcPr>
            <w:tcW w:w="952" w:type="dxa"/>
            <w:tcBorders>
              <w:top w:val="single" w:sz="4" w:space="0" w:color="auto"/>
              <w:left w:val="single" w:sz="4" w:space="0" w:color="auto"/>
              <w:bottom w:val="single" w:sz="4" w:space="0" w:color="auto"/>
              <w:right w:val="single" w:sz="4" w:space="0" w:color="auto"/>
            </w:tcBorders>
            <w:hideMark/>
          </w:tcPr>
          <w:p w14:paraId="56E0B344" w14:textId="77777777" w:rsidR="00CE2AF6" w:rsidRPr="0005355B" w:rsidRDefault="00CE2AF6" w:rsidP="00CE2AF6">
            <w:pPr>
              <w:spacing w:before="120" w:line="276" w:lineRule="auto"/>
              <w:jc w:val="both"/>
              <w:rPr>
                <w:rFonts w:cs="Arial"/>
                <w:szCs w:val="24"/>
                <w:vertAlign w:val="superscript"/>
              </w:rPr>
            </w:pPr>
            <w:r w:rsidRPr="0005355B">
              <w:rPr>
                <w:rFonts w:cs="Arial"/>
                <w:szCs w:val="24"/>
                <w:vertAlign w:val="superscript"/>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054A1930"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906952" w:rsidRPr="0005355B" w14:paraId="63C3A438" w14:textId="77777777" w:rsidTr="007A140C">
        <w:trPr>
          <w:cantSplit/>
          <w:trHeight w:val="315"/>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14:paraId="69B322DB" w14:textId="77777777" w:rsidR="00906952" w:rsidRPr="0005355B" w:rsidRDefault="00906952" w:rsidP="00593BE7">
            <w:pPr>
              <w:spacing w:before="120" w:line="276" w:lineRule="auto"/>
              <w:jc w:val="both"/>
              <w:rPr>
                <w:rFonts w:cs="Arial"/>
                <w:szCs w:val="24"/>
              </w:rPr>
            </w:pPr>
            <w:r w:rsidRPr="0005355B">
              <w:rPr>
                <w:rFonts w:cs="Arial"/>
                <w:szCs w:val="24"/>
              </w:rPr>
              <w:t>Kocioł gazowy KG5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84D2000" w14:textId="77777777" w:rsidR="00906952" w:rsidRPr="0005355B" w:rsidRDefault="00906952" w:rsidP="00593BE7">
            <w:pPr>
              <w:spacing w:before="120" w:line="276" w:lineRule="auto"/>
              <w:jc w:val="both"/>
              <w:rPr>
                <w:rFonts w:cs="Arial"/>
                <w:szCs w:val="24"/>
              </w:rPr>
            </w:pPr>
            <w:r w:rsidRPr="0005355B">
              <w:rPr>
                <w:rFonts w:cs="Arial"/>
                <w:szCs w:val="24"/>
              </w:rPr>
              <w:t>EKG5</w:t>
            </w:r>
          </w:p>
        </w:tc>
        <w:tc>
          <w:tcPr>
            <w:tcW w:w="2240" w:type="dxa"/>
            <w:tcBorders>
              <w:top w:val="single" w:sz="4" w:space="0" w:color="auto"/>
              <w:left w:val="single" w:sz="4" w:space="0" w:color="auto"/>
              <w:bottom w:val="single" w:sz="4" w:space="0" w:color="auto"/>
              <w:right w:val="single" w:sz="4" w:space="0" w:color="auto"/>
            </w:tcBorders>
            <w:hideMark/>
          </w:tcPr>
          <w:p w14:paraId="61D15DD0" w14:textId="77777777" w:rsidR="00906952" w:rsidRPr="0005355B" w:rsidRDefault="00906952" w:rsidP="00593BE7">
            <w:pPr>
              <w:spacing w:before="120" w:line="276" w:lineRule="auto"/>
              <w:jc w:val="both"/>
              <w:rPr>
                <w:rFonts w:cs="Arial"/>
                <w:szCs w:val="24"/>
              </w:rPr>
            </w:pPr>
            <w:r w:rsidRPr="0005355B">
              <w:rPr>
                <w:rFonts w:cs="Arial"/>
                <w:szCs w:val="24"/>
              </w:rPr>
              <w:t xml:space="preserve">tlenki azotu* </w:t>
            </w:r>
          </w:p>
        </w:tc>
        <w:tc>
          <w:tcPr>
            <w:tcW w:w="1043" w:type="dxa"/>
            <w:gridSpan w:val="2"/>
            <w:tcBorders>
              <w:top w:val="single" w:sz="4" w:space="0" w:color="auto"/>
              <w:left w:val="single" w:sz="4" w:space="0" w:color="auto"/>
              <w:bottom w:val="single" w:sz="4" w:space="0" w:color="auto"/>
              <w:right w:val="single" w:sz="4" w:space="0" w:color="auto"/>
            </w:tcBorders>
            <w:vAlign w:val="center"/>
            <w:hideMark/>
          </w:tcPr>
          <w:p w14:paraId="3808EF25" w14:textId="77777777" w:rsidR="00906952" w:rsidRPr="0005355B" w:rsidRDefault="00906952" w:rsidP="00593BE7">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vAlign w:val="center"/>
            <w:hideMark/>
          </w:tcPr>
          <w:p w14:paraId="49CB3E93" w14:textId="77777777" w:rsidR="00906952" w:rsidRPr="0005355B" w:rsidRDefault="00906952" w:rsidP="00593BE7">
            <w:pPr>
              <w:spacing w:before="120" w:line="276" w:lineRule="auto"/>
              <w:jc w:val="both"/>
              <w:rPr>
                <w:rFonts w:cs="Arial"/>
                <w:szCs w:val="24"/>
              </w:rPr>
            </w:pPr>
            <w:r w:rsidRPr="0005355B">
              <w:rPr>
                <w:rFonts w:cs="Arial"/>
                <w:szCs w:val="24"/>
              </w:rPr>
              <w:t>60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14:paraId="152C68F8" w14:textId="77777777" w:rsidR="00906952" w:rsidRPr="0005355B" w:rsidRDefault="00906952" w:rsidP="00593BE7">
            <w:pPr>
              <w:spacing w:before="120" w:line="276" w:lineRule="auto"/>
              <w:jc w:val="both"/>
              <w:rPr>
                <w:rFonts w:cs="Arial"/>
                <w:szCs w:val="24"/>
              </w:rPr>
            </w:pPr>
            <w:r w:rsidRPr="0005355B">
              <w:rPr>
                <w:rFonts w:cs="Arial"/>
                <w:szCs w:val="24"/>
              </w:rPr>
              <w:t>85</w:t>
            </w:r>
          </w:p>
        </w:tc>
      </w:tr>
      <w:tr w:rsidR="00CE2AF6" w:rsidRPr="0005355B" w14:paraId="4CFAA7D7" w14:textId="77777777" w:rsidTr="00C04FDF">
        <w:trPr>
          <w:cantSplit/>
          <w:trHeight w:val="93"/>
          <w:jc w:val="center"/>
        </w:trPr>
        <w:tc>
          <w:tcPr>
            <w:tcW w:w="2128" w:type="dxa"/>
            <w:tcBorders>
              <w:top w:val="single" w:sz="4" w:space="0" w:color="auto"/>
              <w:left w:val="single" w:sz="4" w:space="0" w:color="auto"/>
              <w:bottom w:val="single" w:sz="4" w:space="0" w:color="auto"/>
              <w:right w:val="single" w:sz="4" w:space="0" w:color="auto"/>
            </w:tcBorders>
            <w:hideMark/>
          </w:tcPr>
          <w:p w14:paraId="637FE609" w14:textId="63C1DF19" w:rsidR="00CE2AF6" w:rsidRPr="0005355B" w:rsidRDefault="00CE2AF6" w:rsidP="00CE2AF6">
            <w:pPr>
              <w:spacing w:line="276" w:lineRule="auto"/>
              <w:jc w:val="both"/>
              <w:rPr>
                <w:rFonts w:cs="Arial"/>
                <w:szCs w:val="24"/>
              </w:rPr>
            </w:pPr>
            <w:r w:rsidRPr="00395176">
              <w:t>Kocioł gazowy KG5</w:t>
            </w:r>
          </w:p>
        </w:tc>
        <w:tc>
          <w:tcPr>
            <w:tcW w:w="1248" w:type="dxa"/>
            <w:tcBorders>
              <w:top w:val="single" w:sz="4" w:space="0" w:color="auto"/>
              <w:left w:val="single" w:sz="4" w:space="0" w:color="auto"/>
              <w:bottom w:val="single" w:sz="4" w:space="0" w:color="auto"/>
              <w:right w:val="single" w:sz="4" w:space="0" w:color="auto"/>
            </w:tcBorders>
            <w:hideMark/>
          </w:tcPr>
          <w:p w14:paraId="3CA8E47A" w14:textId="1F98B4BA" w:rsidR="00CE2AF6" w:rsidRPr="0005355B" w:rsidRDefault="00CE2AF6" w:rsidP="00CE2AF6">
            <w:pPr>
              <w:spacing w:line="276" w:lineRule="auto"/>
              <w:jc w:val="both"/>
              <w:rPr>
                <w:rFonts w:cs="Arial"/>
                <w:szCs w:val="24"/>
              </w:rPr>
            </w:pPr>
            <w:r w:rsidRPr="00395176">
              <w:t>EKG5</w:t>
            </w:r>
          </w:p>
        </w:tc>
        <w:tc>
          <w:tcPr>
            <w:tcW w:w="2240" w:type="dxa"/>
            <w:tcBorders>
              <w:top w:val="single" w:sz="4" w:space="0" w:color="auto"/>
              <w:left w:val="single" w:sz="4" w:space="0" w:color="auto"/>
              <w:bottom w:val="single" w:sz="4" w:space="0" w:color="auto"/>
              <w:right w:val="single" w:sz="4" w:space="0" w:color="auto"/>
            </w:tcBorders>
            <w:hideMark/>
          </w:tcPr>
          <w:p w14:paraId="3651E3CE" w14:textId="77777777" w:rsidR="00CE2AF6" w:rsidRPr="0005355B" w:rsidRDefault="00CE2AF6" w:rsidP="00CE2AF6">
            <w:pPr>
              <w:spacing w:before="120" w:line="276" w:lineRule="auto"/>
              <w:jc w:val="both"/>
              <w:rPr>
                <w:rFonts w:cs="Arial"/>
                <w:szCs w:val="24"/>
              </w:rPr>
            </w:pPr>
            <w:r w:rsidRPr="0005355B">
              <w:rPr>
                <w:rFonts w:cs="Arial"/>
                <w:szCs w:val="24"/>
              </w:rPr>
              <w:t>tlenek węgla</w:t>
            </w:r>
          </w:p>
        </w:tc>
        <w:tc>
          <w:tcPr>
            <w:tcW w:w="1043" w:type="dxa"/>
            <w:gridSpan w:val="2"/>
            <w:tcBorders>
              <w:top w:val="single" w:sz="4" w:space="0" w:color="auto"/>
              <w:left w:val="single" w:sz="4" w:space="0" w:color="auto"/>
              <w:bottom w:val="single" w:sz="4" w:space="0" w:color="auto"/>
              <w:right w:val="single" w:sz="4" w:space="0" w:color="auto"/>
            </w:tcBorders>
            <w:hideMark/>
          </w:tcPr>
          <w:p w14:paraId="7E9D143F" w14:textId="77777777" w:rsidR="00CE2AF6" w:rsidRPr="0005355B" w:rsidRDefault="00CE2AF6" w:rsidP="00CE2AF6">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hideMark/>
          </w:tcPr>
          <w:p w14:paraId="6B1EC0DA" w14:textId="77777777" w:rsidR="00CE2AF6" w:rsidRPr="0005355B" w:rsidRDefault="00CE2AF6" w:rsidP="00CE2AF6">
            <w:pPr>
              <w:spacing w:before="120" w:line="276" w:lineRule="auto"/>
              <w:jc w:val="both"/>
              <w:rPr>
                <w:rFonts w:cs="Arial"/>
                <w:szCs w:val="24"/>
              </w:rPr>
            </w:pPr>
            <w:r w:rsidRPr="0005355B">
              <w:rPr>
                <w:rFonts w:cs="Arial"/>
                <w:szCs w:val="24"/>
              </w:rPr>
              <w:t>100</w:t>
            </w:r>
            <w:r w:rsidRPr="0005355B">
              <w:rPr>
                <w:rFonts w:cs="Arial"/>
                <w:b/>
                <w:szCs w:val="24"/>
              </w:rPr>
              <w:t>*</w:t>
            </w:r>
            <w:r w:rsidRPr="0005355B">
              <w:rPr>
                <w:rFonts w:cs="Arial"/>
                <w:b/>
                <w:szCs w:val="24"/>
                <w:vertAlign w:val="superscript"/>
              </w:rPr>
              <w:t>2</w:t>
            </w:r>
          </w:p>
        </w:tc>
        <w:tc>
          <w:tcPr>
            <w:tcW w:w="1059" w:type="dxa"/>
            <w:gridSpan w:val="2"/>
            <w:tcBorders>
              <w:top w:val="single" w:sz="4" w:space="0" w:color="auto"/>
              <w:left w:val="single" w:sz="4" w:space="0" w:color="auto"/>
              <w:bottom w:val="single" w:sz="4" w:space="0" w:color="auto"/>
              <w:right w:val="single" w:sz="4" w:space="0" w:color="auto"/>
            </w:tcBorders>
            <w:hideMark/>
          </w:tcPr>
          <w:p w14:paraId="15D950BA"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CE2AF6" w:rsidRPr="0005355B" w14:paraId="2701F4BF" w14:textId="77777777" w:rsidTr="00432658">
        <w:trPr>
          <w:cantSplit/>
          <w:trHeight w:val="71"/>
          <w:jc w:val="center"/>
        </w:trPr>
        <w:tc>
          <w:tcPr>
            <w:tcW w:w="2128" w:type="dxa"/>
            <w:tcBorders>
              <w:top w:val="single" w:sz="4" w:space="0" w:color="auto"/>
              <w:left w:val="single" w:sz="4" w:space="0" w:color="auto"/>
              <w:bottom w:val="single" w:sz="4" w:space="0" w:color="auto"/>
              <w:right w:val="single" w:sz="4" w:space="0" w:color="auto"/>
            </w:tcBorders>
            <w:hideMark/>
          </w:tcPr>
          <w:p w14:paraId="4705CCC1" w14:textId="2CBD1538" w:rsidR="00CE2AF6" w:rsidRPr="0005355B" w:rsidRDefault="00CE2AF6" w:rsidP="00CE2AF6">
            <w:pPr>
              <w:spacing w:line="276" w:lineRule="auto"/>
              <w:jc w:val="both"/>
              <w:rPr>
                <w:rFonts w:cs="Arial"/>
                <w:szCs w:val="24"/>
              </w:rPr>
            </w:pPr>
            <w:r w:rsidRPr="00602755">
              <w:t>Kocioł gazowy KG5</w:t>
            </w:r>
          </w:p>
        </w:tc>
        <w:tc>
          <w:tcPr>
            <w:tcW w:w="1248" w:type="dxa"/>
            <w:tcBorders>
              <w:top w:val="single" w:sz="4" w:space="0" w:color="auto"/>
              <w:left w:val="single" w:sz="4" w:space="0" w:color="auto"/>
              <w:bottom w:val="single" w:sz="4" w:space="0" w:color="auto"/>
              <w:right w:val="single" w:sz="4" w:space="0" w:color="auto"/>
            </w:tcBorders>
            <w:hideMark/>
          </w:tcPr>
          <w:p w14:paraId="448CE64C" w14:textId="6CE3D3A4" w:rsidR="00CE2AF6" w:rsidRPr="0005355B" w:rsidRDefault="00CE2AF6" w:rsidP="00CE2AF6">
            <w:pPr>
              <w:spacing w:line="276" w:lineRule="auto"/>
              <w:jc w:val="both"/>
              <w:rPr>
                <w:rFonts w:cs="Arial"/>
                <w:szCs w:val="24"/>
              </w:rPr>
            </w:pPr>
            <w:r w:rsidRPr="00602755">
              <w:t>EKG5</w:t>
            </w:r>
          </w:p>
        </w:tc>
        <w:tc>
          <w:tcPr>
            <w:tcW w:w="2240" w:type="dxa"/>
            <w:tcBorders>
              <w:top w:val="single" w:sz="4" w:space="0" w:color="auto"/>
              <w:left w:val="single" w:sz="4" w:space="0" w:color="auto"/>
              <w:bottom w:val="single" w:sz="4" w:space="0" w:color="auto"/>
              <w:right w:val="single" w:sz="4" w:space="0" w:color="auto"/>
            </w:tcBorders>
            <w:hideMark/>
          </w:tcPr>
          <w:p w14:paraId="6C6BD7CF" w14:textId="77777777" w:rsidR="00CE2AF6" w:rsidRPr="0005355B" w:rsidRDefault="00CE2AF6" w:rsidP="00CE2AF6">
            <w:pPr>
              <w:spacing w:before="120" w:line="276" w:lineRule="auto"/>
              <w:jc w:val="both"/>
              <w:rPr>
                <w:rFonts w:cs="Arial"/>
                <w:szCs w:val="24"/>
              </w:rPr>
            </w:pPr>
            <w:r w:rsidRPr="0005355B">
              <w:rPr>
                <w:rFonts w:cs="Arial"/>
                <w:szCs w:val="24"/>
              </w:rPr>
              <w:t>dwutlenek siarki</w:t>
            </w:r>
          </w:p>
        </w:tc>
        <w:tc>
          <w:tcPr>
            <w:tcW w:w="1043" w:type="dxa"/>
            <w:gridSpan w:val="2"/>
            <w:tcBorders>
              <w:top w:val="single" w:sz="4" w:space="0" w:color="auto"/>
              <w:left w:val="single" w:sz="4" w:space="0" w:color="auto"/>
              <w:bottom w:val="single" w:sz="4" w:space="0" w:color="auto"/>
              <w:right w:val="single" w:sz="4" w:space="0" w:color="auto"/>
            </w:tcBorders>
            <w:hideMark/>
          </w:tcPr>
          <w:p w14:paraId="0043171D" w14:textId="77777777" w:rsidR="00CE2AF6" w:rsidRPr="0005355B" w:rsidRDefault="00CE2AF6" w:rsidP="00CE2AF6">
            <w:pPr>
              <w:spacing w:before="120" w:line="276" w:lineRule="auto"/>
              <w:jc w:val="both"/>
              <w:rPr>
                <w:rFonts w:cs="Arial"/>
                <w:szCs w:val="24"/>
              </w:rPr>
            </w:pPr>
            <w:r w:rsidRPr="0005355B">
              <w:rPr>
                <w:rFonts w:cs="Arial"/>
                <w:szCs w:val="24"/>
              </w:rPr>
              <w:t>35</w:t>
            </w:r>
          </w:p>
        </w:tc>
        <w:tc>
          <w:tcPr>
            <w:tcW w:w="952" w:type="dxa"/>
            <w:tcBorders>
              <w:top w:val="single" w:sz="4" w:space="0" w:color="auto"/>
              <w:left w:val="single" w:sz="4" w:space="0" w:color="auto"/>
              <w:bottom w:val="single" w:sz="4" w:space="0" w:color="auto"/>
              <w:right w:val="single" w:sz="4" w:space="0" w:color="auto"/>
            </w:tcBorders>
            <w:hideMark/>
          </w:tcPr>
          <w:p w14:paraId="28DA7134" w14:textId="77777777" w:rsidR="00CE2AF6" w:rsidRPr="0005355B" w:rsidRDefault="00CE2AF6" w:rsidP="00CE2AF6">
            <w:pPr>
              <w:spacing w:before="120" w:line="276" w:lineRule="auto"/>
              <w:jc w:val="both"/>
              <w:rPr>
                <w:rFonts w:cs="Arial"/>
                <w:szCs w:val="24"/>
              </w:rPr>
            </w:pPr>
            <w:r w:rsidRPr="0005355B">
              <w:rPr>
                <w:rFonts w:cs="Arial"/>
                <w:szCs w:val="24"/>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5F359E2C"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CE2AF6" w:rsidRPr="0005355B" w14:paraId="00D3BB09" w14:textId="77777777" w:rsidTr="002F238A">
        <w:trPr>
          <w:cantSplit/>
          <w:trHeight w:val="187"/>
          <w:jc w:val="center"/>
        </w:trPr>
        <w:tc>
          <w:tcPr>
            <w:tcW w:w="2128" w:type="dxa"/>
            <w:tcBorders>
              <w:top w:val="single" w:sz="4" w:space="0" w:color="auto"/>
              <w:left w:val="single" w:sz="4" w:space="0" w:color="auto"/>
              <w:bottom w:val="single" w:sz="4" w:space="0" w:color="auto"/>
              <w:right w:val="single" w:sz="4" w:space="0" w:color="auto"/>
            </w:tcBorders>
            <w:hideMark/>
          </w:tcPr>
          <w:p w14:paraId="11171968" w14:textId="30194B12" w:rsidR="00CE2AF6" w:rsidRPr="0005355B" w:rsidRDefault="00CE2AF6" w:rsidP="00CE2AF6">
            <w:pPr>
              <w:spacing w:line="276" w:lineRule="auto"/>
              <w:jc w:val="both"/>
              <w:rPr>
                <w:rFonts w:cs="Arial"/>
                <w:szCs w:val="24"/>
              </w:rPr>
            </w:pPr>
            <w:r w:rsidRPr="00070BC9">
              <w:t>Kocioł gazowy KG5</w:t>
            </w:r>
          </w:p>
        </w:tc>
        <w:tc>
          <w:tcPr>
            <w:tcW w:w="1248" w:type="dxa"/>
            <w:tcBorders>
              <w:top w:val="single" w:sz="4" w:space="0" w:color="auto"/>
              <w:left w:val="single" w:sz="4" w:space="0" w:color="auto"/>
              <w:bottom w:val="single" w:sz="4" w:space="0" w:color="auto"/>
              <w:right w:val="single" w:sz="4" w:space="0" w:color="auto"/>
            </w:tcBorders>
            <w:hideMark/>
          </w:tcPr>
          <w:p w14:paraId="3E367257" w14:textId="5561AC5B" w:rsidR="00CE2AF6" w:rsidRPr="0005355B" w:rsidRDefault="00CE2AF6" w:rsidP="00CE2AF6">
            <w:pPr>
              <w:spacing w:line="276" w:lineRule="auto"/>
              <w:jc w:val="both"/>
              <w:rPr>
                <w:rFonts w:cs="Arial"/>
                <w:szCs w:val="24"/>
              </w:rPr>
            </w:pPr>
            <w:r w:rsidRPr="00070BC9">
              <w:t>EKG5</w:t>
            </w:r>
          </w:p>
        </w:tc>
        <w:tc>
          <w:tcPr>
            <w:tcW w:w="2240" w:type="dxa"/>
            <w:tcBorders>
              <w:top w:val="single" w:sz="4" w:space="0" w:color="auto"/>
              <w:left w:val="single" w:sz="4" w:space="0" w:color="auto"/>
              <w:bottom w:val="single" w:sz="4" w:space="0" w:color="auto"/>
              <w:right w:val="single" w:sz="4" w:space="0" w:color="auto"/>
            </w:tcBorders>
            <w:hideMark/>
          </w:tcPr>
          <w:p w14:paraId="49CD38FD" w14:textId="77777777" w:rsidR="00CE2AF6" w:rsidRPr="0005355B" w:rsidRDefault="00CE2AF6" w:rsidP="00CE2AF6">
            <w:pPr>
              <w:spacing w:before="120" w:line="276" w:lineRule="auto"/>
              <w:jc w:val="both"/>
              <w:rPr>
                <w:rFonts w:cs="Arial"/>
                <w:szCs w:val="24"/>
              </w:rPr>
            </w:pPr>
            <w:r w:rsidRPr="0005355B">
              <w:rPr>
                <w:rFonts w:cs="Arial"/>
                <w:szCs w:val="24"/>
              </w:rPr>
              <w:t>pył ogółem</w:t>
            </w:r>
          </w:p>
        </w:tc>
        <w:tc>
          <w:tcPr>
            <w:tcW w:w="1043" w:type="dxa"/>
            <w:gridSpan w:val="2"/>
            <w:tcBorders>
              <w:top w:val="single" w:sz="4" w:space="0" w:color="auto"/>
              <w:left w:val="single" w:sz="4" w:space="0" w:color="auto"/>
              <w:bottom w:val="single" w:sz="4" w:space="0" w:color="auto"/>
              <w:right w:val="single" w:sz="4" w:space="0" w:color="auto"/>
            </w:tcBorders>
            <w:hideMark/>
          </w:tcPr>
          <w:p w14:paraId="61102364" w14:textId="77777777" w:rsidR="00CE2AF6" w:rsidRPr="0005355B" w:rsidRDefault="00CE2AF6" w:rsidP="00CE2AF6">
            <w:pPr>
              <w:spacing w:before="120" w:line="276" w:lineRule="auto"/>
              <w:jc w:val="both"/>
              <w:rPr>
                <w:rFonts w:cs="Arial"/>
                <w:szCs w:val="24"/>
              </w:rPr>
            </w:pPr>
            <w:r w:rsidRPr="0005355B">
              <w:rPr>
                <w:rFonts w:cs="Arial"/>
                <w:szCs w:val="24"/>
              </w:rPr>
              <w:t>5</w:t>
            </w:r>
          </w:p>
        </w:tc>
        <w:tc>
          <w:tcPr>
            <w:tcW w:w="952" w:type="dxa"/>
            <w:tcBorders>
              <w:top w:val="single" w:sz="4" w:space="0" w:color="auto"/>
              <w:left w:val="single" w:sz="4" w:space="0" w:color="auto"/>
              <w:bottom w:val="single" w:sz="4" w:space="0" w:color="auto"/>
              <w:right w:val="single" w:sz="4" w:space="0" w:color="auto"/>
            </w:tcBorders>
            <w:hideMark/>
          </w:tcPr>
          <w:p w14:paraId="432A993B" w14:textId="77777777" w:rsidR="00CE2AF6" w:rsidRPr="0005355B" w:rsidRDefault="00CE2AF6" w:rsidP="00CE2AF6">
            <w:pPr>
              <w:spacing w:before="120" w:line="276" w:lineRule="auto"/>
              <w:jc w:val="both"/>
              <w:rPr>
                <w:rFonts w:cs="Arial"/>
                <w:szCs w:val="24"/>
                <w:vertAlign w:val="superscript"/>
              </w:rPr>
            </w:pPr>
            <w:r w:rsidRPr="0005355B">
              <w:rPr>
                <w:rFonts w:cs="Arial"/>
                <w:szCs w:val="24"/>
                <w:vertAlign w:val="superscript"/>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54454778"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906952" w:rsidRPr="0005355B" w14:paraId="039D171B" w14:textId="77777777" w:rsidTr="007A140C">
        <w:trPr>
          <w:cantSplit/>
          <w:trHeight w:val="363"/>
          <w:jc w:val="center"/>
        </w:trPr>
        <w:tc>
          <w:tcPr>
            <w:tcW w:w="2128" w:type="dxa"/>
            <w:tcBorders>
              <w:top w:val="single" w:sz="4" w:space="0" w:color="auto"/>
              <w:left w:val="single" w:sz="4" w:space="0" w:color="auto"/>
              <w:bottom w:val="single" w:sz="4" w:space="0" w:color="auto"/>
              <w:right w:val="single" w:sz="4" w:space="0" w:color="auto"/>
            </w:tcBorders>
            <w:vAlign w:val="center"/>
            <w:hideMark/>
          </w:tcPr>
          <w:p w14:paraId="55BB0616" w14:textId="77777777" w:rsidR="00906952" w:rsidRPr="0005355B" w:rsidRDefault="00906952" w:rsidP="00593BE7">
            <w:pPr>
              <w:spacing w:before="120" w:line="276" w:lineRule="auto"/>
              <w:jc w:val="both"/>
              <w:rPr>
                <w:rFonts w:cs="Arial"/>
                <w:szCs w:val="24"/>
              </w:rPr>
            </w:pPr>
            <w:r w:rsidRPr="0005355B">
              <w:rPr>
                <w:rFonts w:cs="Arial"/>
                <w:szCs w:val="24"/>
              </w:rPr>
              <w:t>Kocioł gazowy KG6</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2E54E38" w14:textId="77777777" w:rsidR="00906952" w:rsidRPr="0005355B" w:rsidRDefault="00906952" w:rsidP="00593BE7">
            <w:pPr>
              <w:spacing w:before="120" w:line="276" w:lineRule="auto"/>
              <w:jc w:val="both"/>
              <w:rPr>
                <w:rFonts w:cs="Arial"/>
                <w:szCs w:val="24"/>
              </w:rPr>
            </w:pPr>
            <w:r w:rsidRPr="0005355B">
              <w:rPr>
                <w:rFonts w:cs="Arial"/>
                <w:szCs w:val="24"/>
              </w:rPr>
              <w:t>EKG6</w:t>
            </w:r>
          </w:p>
        </w:tc>
        <w:tc>
          <w:tcPr>
            <w:tcW w:w="2240" w:type="dxa"/>
            <w:tcBorders>
              <w:top w:val="single" w:sz="4" w:space="0" w:color="auto"/>
              <w:left w:val="single" w:sz="4" w:space="0" w:color="auto"/>
              <w:bottom w:val="single" w:sz="4" w:space="0" w:color="auto"/>
              <w:right w:val="single" w:sz="4" w:space="0" w:color="auto"/>
            </w:tcBorders>
            <w:hideMark/>
          </w:tcPr>
          <w:p w14:paraId="31F65937" w14:textId="77777777" w:rsidR="00906952" w:rsidRPr="0005355B" w:rsidRDefault="00906952" w:rsidP="00593BE7">
            <w:pPr>
              <w:spacing w:before="120" w:line="276" w:lineRule="auto"/>
              <w:jc w:val="both"/>
              <w:rPr>
                <w:rFonts w:cs="Arial"/>
                <w:szCs w:val="24"/>
              </w:rPr>
            </w:pPr>
            <w:r w:rsidRPr="0005355B">
              <w:rPr>
                <w:rFonts w:cs="Arial"/>
                <w:szCs w:val="24"/>
              </w:rPr>
              <w:t xml:space="preserve">tlenki azotu* </w:t>
            </w:r>
          </w:p>
        </w:tc>
        <w:tc>
          <w:tcPr>
            <w:tcW w:w="1043" w:type="dxa"/>
            <w:gridSpan w:val="2"/>
            <w:tcBorders>
              <w:top w:val="single" w:sz="4" w:space="0" w:color="auto"/>
              <w:left w:val="single" w:sz="4" w:space="0" w:color="auto"/>
              <w:bottom w:val="single" w:sz="4" w:space="0" w:color="auto"/>
              <w:right w:val="single" w:sz="4" w:space="0" w:color="auto"/>
            </w:tcBorders>
            <w:vAlign w:val="center"/>
            <w:hideMark/>
          </w:tcPr>
          <w:p w14:paraId="52C96687" w14:textId="77777777" w:rsidR="00906952" w:rsidRPr="0005355B" w:rsidRDefault="00906952" w:rsidP="00593BE7">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vAlign w:val="center"/>
            <w:hideMark/>
          </w:tcPr>
          <w:p w14:paraId="136F27D5" w14:textId="77777777" w:rsidR="00906952" w:rsidRPr="0005355B" w:rsidRDefault="00906952" w:rsidP="00593BE7">
            <w:pPr>
              <w:spacing w:before="120" w:line="276" w:lineRule="auto"/>
              <w:jc w:val="both"/>
              <w:rPr>
                <w:rFonts w:cs="Arial"/>
                <w:szCs w:val="24"/>
              </w:rPr>
            </w:pPr>
            <w:r w:rsidRPr="0005355B">
              <w:rPr>
                <w:rFonts w:cs="Arial"/>
                <w:szCs w:val="24"/>
              </w:rPr>
              <w:t>60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14:paraId="2A57C13D" w14:textId="77777777" w:rsidR="00906952" w:rsidRPr="0005355B" w:rsidRDefault="00906952" w:rsidP="00593BE7">
            <w:pPr>
              <w:spacing w:before="120" w:line="276" w:lineRule="auto"/>
              <w:jc w:val="both"/>
              <w:rPr>
                <w:rFonts w:cs="Arial"/>
                <w:szCs w:val="24"/>
              </w:rPr>
            </w:pPr>
            <w:r w:rsidRPr="0005355B">
              <w:rPr>
                <w:rFonts w:cs="Arial"/>
                <w:szCs w:val="24"/>
              </w:rPr>
              <w:t>85</w:t>
            </w:r>
          </w:p>
        </w:tc>
      </w:tr>
      <w:tr w:rsidR="00CE2AF6" w:rsidRPr="0005355B" w14:paraId="61F94467" w14:textId="77777777" w:rsidTr="003635C3">
        <w:trPr>
          <w:cantSplit/>
          <w:trHeight w:val="213"/>
          <w:jc w:val="center"/>
        </w:trPr>
        <w:tc>
          <w:tcPr>
            <w:tcW w:w="2128" w:type="dxa"/>
            <w:tcBorders>
              <w:top w:val="single" w:sz="4" w:space="0" w:color="auto"/>
              <w:left w:val="single" w:sz="4" w:space="0" w:color="auto"/>
              <w:bottom w:val="single" w:sz="4" w:space="0" w:color="auto"/>
              <w:right w:val="single" w:sz="4" w:space="0" w:color="auto"/>
            </w:tcBorders>
            <w:hideMark/>
          </w:tcPr>
          <w:p w14:paraId="3C8C2766" w14:textId="31B05D5C" w:rsidR="00CE2AF6" w:rsidRPr="0005355B" w:rsidRDefault="00CE2AF6" w:rsidP="00CE2AF6">
            <w:pPr>
              <w:spacing w:line="276" w:lineRule="auto"/>
              <w:jc w:val="both"/>
              <w:rPr>
                <w:rFonts w:cs="Arial"/>
                <w:szCs w:val="24"/>
              </w:rPr>
            </w:pPr>
            <w:r w:rsidRPr="00C2054A">
              <w:t>Kocioł gazowy KG6</w:t>
            </w:r>
          </w:p>
        </w:tc>
        <w:tc>
          <w:tcPr>
            <w:tcW w:w="1248" w:type="dxa"/>
            <w:tcBorders>
              <w:top w:val="single" w:sz="4" w:space="0" w:color="auto"/>
              <w:left w:val="single" w:sz="4" w:space="0" w:color="auto"/>
              <w:bottom w:val="single" w:sz="4" w:space="0" w:color="auto"/>
              <w:right w:val="single" w:sz="4" w:space="0" w:color="auto"/>
            </w:tcBorders>
            <w:hideMark/>
          </w:tcPr>
          <w:p w14:paraId="67D03D8F" w14:textId="55FA522F" w:rsidR="00CE2AF6" w:rsidRPr="0005355B" w:rsidRDefault="00CE2AF6" w:rsidP="00CE2AF6">
            <w:pPr>
              <w:spacing w:line="276" w:lineRule="auto"/>
              <w:jc w:val="both"/>
              <w:rPr>
                <w:rFonts w:cs="Arial"/>
                <w:szCs w:val="24"/>
              </w:rPr>
            </w:pPr>
            <w:r w:rsidRPr="00C2054A">
              <w:t>EKG6</w:t>
            </w:r>
          </w:p>
        </w:tc>
        <w:tc>
          <w:tcPr>
            <w:tcW w:w="2240" w:type="dxa"/>
            <w:tcBorders>
              <w:top w:val="single" w:sz="4" w:space="0" w:color="auto"/>
              <w:left w:val="single" w:sz="4" w:space="0" w:color="auto"/>
              <w:bottom w:val="single" w:sz="4" w:space="0" w:color="auto"/>
              <w:right w:val="single" w:sz="4" w:space="0" w:color="auto"/>
            </w:tcBorders>
            <w:hideMark/>
          </w:tcPr>
          <w:p w14:paraId="3AD6780F" w14:textId="77777777" w:rsidR="00CE2AF6" w:rsidRPr="0005355B" w:rsidRDefault="00CE2AF6" w:rsidP="00CE2AF6">
            <w:pPr>
              <w:spacing w:before="120" w:line="276" w:lineRule="auto"/>
              <w:jc w:val="both"/>
              <w:rPr>
                <w:rFonts w:cs="Arial"/>
                <w:szCs w:val="24"/>
              </w:rPr>
            </w:pPr>
            <w:r w:rsidRPr="0005355B">
              <w:rPr>
                <w:rFonts w:cs="Arial"/>
                <w:szCs w:val="24"/>
              </w:rPr>
              <w:t>tlenek węgla</w:t>
            </w:r>
          </w:p>
        </w:tc>
        <w:tc>
          <w:tcPr>
            <w:tcW w:w="1043" w:type="dxa"/>
            <w:gridSpan w:val="2"/>
            <w:tcBorders>
              <w:top w:val="single" w:sz="4" w:space="0" w:color="auto"/>
              <w:left w:val="single" w:sz="4" w:space="0" w:color="auto"/>
              <w:bottom w:val="single" w:sz="4" w:space="0" w:color="auto"/>
              <w:right w:val="single" w:sz="4" w:space="0" w:color="auto"/>
            </w:tcBorders>
            <w:hideMark/>
          </w:tcPr>
          <w:p w14:paraId="50C89A82" w14:textId="77777777" w:rsidR="00CE2AF6" w:rsidRPr="0005355B" w:rsidRDefault="00CE2AF6" w:rsidP="00CE2AF6">
            <w:pPr>
              <w:spacing w:before="120" w:line="276" w:lineRule="auto"/>
              <w:jc w:val="both"/>
              <w:rPr>
                <w:rFonts w:cs="Arial"/>
                <w:szCs w:val="24"/>
              </w:rPr>
            </w:pPr>
            <w:r w:rsidRPr="0005355B">
              <w:rPr>
                <w:rFonts w:cs="Arial"/>
                <w:szCs w:val="24"/>
              </w:rPr>
              <w:t>100</w:t>
            </w:r>
          </w:p>
        </w:tc>
        <w:tc>
          <w:tcPr>
            <w:tcW w:w="952" w:type="dxa"/>
            <w:tcBorders>
              <w:top w:val="single" w:sz="4" w:space="0" w:color="auto"/>
              <w:left w:val="single" w:sz="4" w:space="0" w:color="auto"/>
              <w:bottom w:val="single" w:sz="4" w:space="0" w:color="auto"/>
              <w:right w:val="single" w:sz="4" w:space="0" w:color="auto"/>
            </w:tcBorders>
            <w:hideMark/>
          </w:tcPr>
          <w:p w14:paraId="3ADC5CDF" w14:textId="77777777" w:rsidR="00CE2AF6" w:rsidRPr="0005355B" w:rsidRDefault="00CE2AF6" w:rsidP="00CE2AF6">
            <w:pPr>
              <w:spacing w:before="120" w:line="276" w:lineRule="auto"/>
              <w:jc w:val="both"/>
              <w:rPr>
                <w:rFonts w:cs="Arial"/>
                <w:szCs w:val="24"/>
              </w:rPr>
            </w:pPr>
            <w:r w:rsidRPr="0005355B">
              <w:rPr>
                <w:rFonts w:cs="Arial"/>
                <w:szCs w:val="24"/>
              </w:rPr>
              <w:t>100</w:t>
            </w:r>
            <w:r w:rsidRPr="0005355B">
              <w:rPr>
                <w:rFonts w:cs="Arial"/>
                <w:b/>
                <w:szCs w:val="24"/>
              </w:rPr>
              <w:t>*</w:t>
            </w:r>
            <w:r w:rsidRPr="0005355B">
              <w:rPr>
                <w:rFonts w:cs="Arial"/>
                <w:b/>
                <w:szCs w:val="24"/>
                <w:vertAlign w:val="superscript"/>
              </w:rPr>
              <w:t>2</w:t>
            </w:r>
          </w:p>
        </w:tc>
        <w:tc>
          <w:tcPr>
            <w:tcW w:w="1059" w:type="dxa"/>
            <w:gridSpan w:val="2"/>
            <w:tcBorders>
              <w:top w:val="single" w:sz="4" w:space="0" w:color="auto"/>
              <w:left w:val="single" w:sz="4" w:space="0" w:color="auto"/>
              <w:bottom w:val="single" w:sz="4" w:space="0" w:color="auto"/>
              <w:right w:val="single" w:sz="4" w:space="0" w:color="auto"/>
            </w:tcBorders>
            <w:hideMark/>
          </w:tcPr>
          <w:p w14:paraId="32E3A337"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CE2AF6" w:rsidRPr="0005355B" w14:paraId="1C338E53" w14:textId="77777777" w:rsidTr="00CC5A0E">
        <w:trPr>
          <w:cantSplit/>
          <w:trHeight w:val="133"/>
          <w:jc w:val="center"/>
        </w:trPr>
        <w:tc>
          <w:tcPr>
            <w:tcW w:w="2128" w:type="dxa"/>
            <w:tcBorders>
              <w:top w:val="single" w:sz="4" w:space="0" w:color="auto"/>
              <w:left w:val="single" w:sz="4" w:space="0" w:color="auto"/>
              <w:bottom w:val="single" w:sz="4" w:space="0" w:color="auto"/>
              <w:right w:val="single" w:sz="4" w:space="0" w:color="auto"/>
            </w:tcBorders>
            <w:hideMark/>
          </w:tcPr>
          <w:p w14:paraId="32C211F0" w14:textId="1B6995DF" w:rsidR="00CE2AF6" w:rsidRPr="0005355B" w:rsidRDefault="00CE2AF6" w:rsidP="00CE2AF6">
            <w:pPr>
              <w:spacing w:line="276" w:lineRule="auto"/>
              <w:jc w:val="both"/>
              <w:rPr>
                <w:rFonts w:cs="Arial"/>
                <w:szCs w:val="24"/>
              </w:rPr>
            </w:pPr>
            <w:r w:rsidRPr="00F72935">
              <w:t>Kocioł gazowy KG6</w:t>
            </w:r>
          </w:p>
        </w:tc>
        <w:tc>
          <w:tcPr>
            <w:tcW w:w="1248" w:type="dxa"/>
            <w:tcBorders>
              <w:top w:val="single" w:sz="4" w:space="0" w:color="auto"/>
              <w:left w:val="single" w:sz="4" w:space="0" w:color="auto"/>
              <w:bottom w:val="single" w:sz="4" w:space="0" w:color="auto"/>
              <w:right w:val="single" w:sz="4" w:space="0" w:color="auto"/>
            </w:tcBorders>
            <w:hideMark/>
          </w:tcPr>
          <w:p w14:paraId="5A36FAF4" w14:textId="3CA75A76" w:rsidR="00CE2AF6" w:rsidRPr="0005355B" w:rsidRDefault="00CE2AF6" w:rsidP="00CE2AF6">
            <w:pPr>
              <w:spacing w:line="276" w:lineRule="auto"/>
              <w:jc w:val="both"/>
              <w:rPr>
                <w:rFonts w:cs="Arial"/>
                <w:szCs w:val="24"/>
              </w:rPr>
            </w:pPr>
            <w:r w:rsidRPr="00F72935">
              <w:t>EKG6</w:t>
            </w:r>
          </w:p>
        </w:tc>
        <w:tc>
          <w:tcPr>
            <w:tcW w:w="2240" w:type="dxa"/>
            <w:tcBorders>
              <w:top w:val="single" w:sz="4" w:space="0" w:color="auto"/>
              <w:left w:val="single" w:sz="4" w:space="0" w:color="auto"/>
              <w:bottom w:val="single" w:sz="4" w:space="0" w:color="auto"/>
              <w:right w:val="single" w:sz="4" w:space="0" w:color="auto"/>
            </w:tcBorders>
            <w:hideMark/>
          </w:tcPr>
          <w:p w14:paraId="0A464985" w14:textId="77777777" w:rsidR="00CE2AF6" w:rsidRPr="0005355B" w:rsidRDefault="00CE2AF6" w:rsidP="00CE2AF6">
            <w:pPr>
              <w:spacing w:before="120" w:line="276" w:lineRule="auto"/>
              <w:jc w:val="both"/>
              <w:rPr>
                <w:rFonts w:cs="Arial"/>
                <w:szCs w:val="24"/>
              </w:rPr>
            </w:pPr>
            <w:r w:rsidRPr="0005355B">
              <w:rPr>
                <w:rFonts w:cs="Arial"/>
                <w:szCs w:val="24"/>
              </w:rPr>
              <w:t>dwutlenek siarki</w:t>
            </w:r>
          </w:p>
        </w:tc>
        <w:tc>
          <w:tcPr>
            <w:tcW w:w="1043" w:type="dxa"/>
            <w:gridSpan w:val="2"/>
            <w:tcBorders>
              <w:top w:val="single" w:sz="4" w:space="0" w:color="auto"/>
              <w:left w:val="single" w:sz="4" w:space="0" w:color="auto"/>
              <w:bottom w:val="single" w:sz="4" w:space="0" w:color="auto"/>
              <w:right w:val="single" w:sz="4" w:space="0" w:color="auto"/>
            </w:tcBorders>
            <w:hideMark/>
          </w:tcPr>
          <w:p w14:paraId="457F35DA" w14:textId="77777777" w:rsidR="00CE2AF6" w:rsidRPr="0005355B" w:rsidRDefault="00CE2AF6" w:rsidP="00CE2AF6">
            <w:pPr>
              <w:spacing w:before="120" w:line="276" w:lineRule="auto"/>
              <w:jc w:val="both"/>
              <w:rPr>
                <w:rFonts w:cs="Arial"/>
                <w:szCs w:val="24"/>
              </w:rPr>
            </w:pPr>
            <w:r w:rsidRPr="0005355B">
              <w:rPr>
                <w:rFonts w:cs="Arial"/>
                <w:szCs w:val="24"/>
              </w:rPr>
              <w:t>35</w:t>
            </w:r>
          </w:p>
        </w:tc>
        <w:tc>
          <w:tcPr>
            <w:tcW w:w="952" w:type="dxa"/>
            <w:tcBorders>
              <w:top w:val="single" w:sz="4" w:space="0" w:color="auto"/>
              <w:left w:val="single" w:sz="4" w:space="0" w:color="auto"/>
              <w:bottom w:val="single" w:sz="4" w:space="0" w:color="auto"/>
              <w:right w:val="single" w:sz="4" w:space="0" w:color="auto"/>
            </w:tcBorders>
            <w:hideMark/>
          </w:tcPr>
          <w:p w14:paraId="3C41D16D" w14:textId="77777777" w:rsidR="00CE2AF6" w:rsidRPr="0005355B" w:rsidRDefault="00CE2AF6" w:rsidP="00CE2AF6">
            <w:pPr>
              <w:spacing w:before="120" w:line="276" w:lineRule="auto"/>
              <w:jc w:val="both"/>
              <w:rPr>
                <w:rFonts w:cs="Arial"/>
                <w:szCs w:val="24"/>
              </w:rPr>
            </w:pPr>
            <w:r w:rsidRPr="0005355B">
              <w:rPr>
                <w:rFonts w:cs="Arial"/>
                <w:szCs w:val="24"/>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440C0549" w14:textId="77777777" w:rsidR="00CE2AF6" w:rsidRPr="0005355B" w:rsidRDefault="00CE2AF6" w:rsidP="00CE2AF6">
            <w:pPr>
              <w:spacing w:before="120" w:line="276" w:lineRule="auto"/>
              <w:jc w:val="both"/>
              <w:rPr>
                <w:rFonts w:cs="Arial"/>
                <w:szCs w:val="24"/>
              </w:rPr>
            </w:pPr>
            <w:r w:rsidRPr="0005355B">
              <w:rPr>
                <w:rFonts w:cs="Arial"/>
                <w:szCs w:val="24"/>
              </w:rPr>
              <w:t>-</w:t>
            </w:r>
          </w:p>
        </w:tc>
      </w:tr>
      <w:tr w:rsidR="00CE2AF6" w:rsidRPr="0005355B" w14:paraId="7511B65A" w14:textId="77777777" w:rsidTr="00706EDC">
        <w:trPr>
          <w:cantSplit/>
          <w:trHeight w:val="71"/>
          <w:jc w:val="center"/>
        </w:trPr>
        <w:tc>
          <w:tcPr>
            <w:tcW w:w="2128" w:type="dxa"/>
            <w:tcBorders>
              <w:top w:val="single" w:sz="4" w:space="0" w:color="auto"/>
              <w:left w:val="single" w:sz="4" w:space="0" w:color="auto"/>
              <w:bottom w:val="single" w:sz="4" w:space="0" w:color="auto"/>
              <w:right w:val="single" w:sz="4" w:space="0" w:color="auto"/>
            </w:tcBorders>
            <w:hideMark/>
          </w:tcPr>
          <w:p w14:paraId="00E7C09A" w14:textId="4A5A9143" w:rsidR="00CE2AF6" w:rsidRPr="0005355B" w:rsidRDefault="00CE2AF6" w:rsidP="00CE2AF6">
            <w:pPr>
              <w:spacing w:line="276" w:lineRule="auto"/>
              <w:jc w:val="both"/>
              <w:rPr>
                <w:rFonts w:cs="Arial"/>
                <w:szCs w:val="24"/>
              </w:rPr>
            </w:pPr>
            <w:r w:rsidRPr="002A3583">
              <w:t>Kocioł gazowy KG6</w:t>
            </w:r>
          </w:p>
        </w:tc>
        <w:tc>
          <w:tcPr>
            <w:tcW w:w="1248" w:type="dxa"/>
            <w:tcBorders>
              <w:top w:val="single" w:sz="4" w:space="0" w:color="auto"/>
              <w:left w:val="single" w:sz="4" w:space="0" w:color="auto"/>
              <w:bottom w:val="single" w:sz="4" w:space="0" w:color="auto"/>
              <w:right w:val="single" w:sz="4" w:space="0" w:color="auto"/>
            </w:tcBorders>
            <w:hideMark/>
          </w:tcPr>
          <w:p w14:paraId="55D47B22" w14:textId="0F83A676" w:rsidR="00CE2AF6" w:rsidRPr="0005355B" w:rsidRDefault="00CE2AF6" w:rsidP="00CE2AF6">
            <w:pPr>
              <w:spacing w:line="276" w:lineRule="auto"/>
              <w:jc w:val="both"/>
              <w:rPr>
                <w:rFonts w:cs="Arial"/>
                <w:szCs w:val="24"/>
              </w:rPr>
            </w:pPr>
            <w:r w:rsidRPr="002A3583">
              <w:t>EKG6</w:t>
            </w:r>
          </w:p>
        </w:tc>
        <w:tc>
          <w:tcPr>
            <w:tcW w:w="2240" w:type="dxa"/>
            <w:tcBorders>
              <w:top w:val="single" w:sz="4" w:space="0" w:color="auto"/>
              <w:left w:val="single" w:sz="4" w:space="0" w:color="auto"/>
              <w:bottom w:val="single" w:sz="4" w:space="0" w:color="auto"/>
              <w:right w:val="single" w:sz="4" w:space="0" w:color="auto"/>
            </w:tcBorders>
            <w:hideMark/>
          </w:tcPr>
          <w:p w14:paraId="5384A11E" w14:textId="77777777" w:rsidR="00CE2AF6" w:rsidRPr="0005355B" w:rsidRDefault="00CE2AF6" w:rsidP="00CE2AF6">
            <w:pPr>
              <w:spacing w:before="120" w:line="276" w:lineRule="auto"/>
              <w:jc w:val="both"/>
              <w:rPr>
                <w:rFonts w:cs="Arial"/>
                <w:szCs w:val="24"/>
              </w:rPr>
            </w:pPr>
            <w:r w:rsidRPr="0005355B">
              <w:rPr>
                <w:rFonts w:cs="Arial"/>
                <w:szCs w:val="24"/>
              </w:rPr>
              <w:t>pył ogółem</w:t>
            </w:r>
          </w:p>
        </w:tc>
        <w:tc>
          <w:tcPr>
            <w:tcW w:w="1043" w:type="dxa"/>
            <w:gridSpan w:val="2"/>
            <w:tcBorders>
              <w:top w:val="single" w:sz="4" w:space="0" w:color="auto"/>
              <w:left w:val="single" w:sz="4" w:space="0" w:color="auto"/>
              <w:bottom w:val="single" w:sz="4" w:space="0" w:color="auto"/>
              <w:right w:val="single" w:sz="4" w:space="0" w:color="auto"/>
            </w:tcBorders>
            <w:hideMark/>
          </w:tcPr>
          <w:p w14:paraId="2225D211" w14:textId="77777777" w:rsidR="00CE2AF6" w:rsidRPr="0005355B" w:rsidRDefault="00CE2AF6" w:rsidP="00CE2AF6">
            <w:pPr>
              <w:spacing w:before="120" w:line="276" w:lineRule="auto"/>
              <w:jc w:val="both"/>
              <w:rPr>
                <w:rFonts w:cs="Arial"/>
                <w:szCs w:val="24"/>
              </w:rPr>
            </w:pPr>
            <w:r w:rsidRPr="0005355B">
              <w:rPr>
                <w:rFonts w:cs="Arial"/>
                <w:szCs w:val="24"/>
              </w:rPr>
              <w:t>5</w:t>
            </w:r>
          </w:p>
        </w:tc>
        <w:tc>
          <w:tcPr>
            <w:tcW w:w="952" w:type="dxa"/>
            <w:tcBorders>
              <w:top w:val="single" w:sz="4" w:space="0" w:color="auto"/>
              <w:left w:val="single" w:sz="4" w:space="0" w:color="auto"/>
              <w:bottom w:val="single" w:sz="4" w:space="0" w:color="auto"/>
              <w:right w:val="single" w:sz="4" w:space="0" w:color="auto"/>
            </w:tcBorders>
            <w:hideMark/>
          </w:tcPr>
          <w:p w14:paraId="1FF8ABAC" w14:textId="77777777" w:rsidR="00CE2AF6" w:rsidRPr="0005355B" w:rsidRDefault="00CE2AF6" w:rsidP="00CE2AF6">
            <w:pPr>
              <w:spacing w:before="120" w:line="276" w:lineRule="auto"/>
              <w:jc w:val="both"/>
              <w:rPr>
                <w:rFonts w:cs="Arial"/>
                <w:szCs w:val="24"/>
                <w:vertAlign w:val="superscript"/>
              </w:rPr>
            </w:pPr>
            <w:r w:rsidRPr="0005355B">
              <w:rPr>
                <w:rFonts w:cs="Arial"/>
                <w:szCs w:val="24"/>
                <w:vertAlign w:val="superscript"/>
              </w:rPr>
              <w:t>-</w:t>
            </w:r>
          </w:p>
        </w:tc>
        <w:tc>
          <w:tcPr>
            <w:tcW w:w="1059" w:type="dxa"/>
            <w:gridSpan w:val="2"/>
            <w:tcBorders>
              <w:top w:val="single" w:sz="4" w:space="0" w:color="auto"/>
              <w:left w:val="single" w:sz="4" w:space="0" w:color="auto"/>
              <w:bottom w:val="single" w:sz="4" w:space="0" w:color="auto"/>
              <w:right w:val="single" w:sz="4" w:space="0" w:color="auto"/>
            </w:tcBorders>
            <w:hideMark/>
          </w:tcPr>
          <w:p w14:paraId="21DEA2A1" w14:textId="77777777" w:rsidR="00CE2AF6" w:rsidRPr="0005355B" w:rsidRDefault="00CE2AF6" w:rsidP="00CE2AF6">
            <w:pPr>
              <w:spacing w:before="120" w:line="276" w:lineRule="auto"/>
              <w:jc w:val="both"/>
              <w:rPr>
                <w:rFonts w:cs="Arial"/>
                <w:szCs w:val="24"/>
              </w:rPr>
            </w:pPr>
            <w:r w:rsidRPr="0005355B">
              <w:rPr>
                <w:rFonts w:cs="Arial"/>
                <w:szCs w:val="24"/>
              </w:rPr>
              <w:t>-</w:t>
            </w:r>
          </w:p>
        </w:tc>
      </w:tr>
    </w:tbl>
    <w:p w14:paraId="438D9FEB" w14:textId="77777777" w:rsidR="00906952" w:rsidRPr="0005355B" w:rsidRDefault="00906952" w:rsidP="00593BE7">
      <w:pPr>
        <w:tabs>
          <w:tab w:val="left" w:pos="284"/>
        </w:tabs>
        <w:spacing w:before="120" w:line="276" w:lineRule="auto"/>
        <w:ind w:left="284" w:hanging="142"/>
        <w:jc w:val="both"/>
        <w:rPr>
          <w:rFonts w:cs="Arial"/>
          <w:i/>
          <w:szCs w:val="24"/>
        </w:rPr>
      </w:pPr>
      <w:r w:rsidRPr="0005355B">
        <w:rPr>
          <w:rFonts w:cs="Arial"/>
          <w:i/>
          <w:szCs w:val="24"/>
        </w:rPr>
        <w:t>* suma dwutlenku azotu i tlenku azotu w przeliczeniu na dwutlenek azotu</w:t>
      </w:r>
    </w:p>
    <w:p w14:paraId="2B3CD2B7" w14:textId="77777777" w:rsidR="00906952" w:rsidRPr="0005355B" w:rsidRDefault="00906952" w:rsidP="00593BE7">
      <w:pPr>
        <w:tabs>
          <w:tab w:val="left" w:pos="284"/>
        </w:tabs>
        <w:spacing w:before="120" w:line="276" w:lineRule="auto"/>
        <w:ind w:left="284" w:hanging="142"/>
        <w:jc w:val="both"/>
        <w:rPr>
          <w:rFonts w:cs="Arial"/>
          <w:i/>
          <w:szCs w:val="24"/>
        </w:rPr>
      </w:pPr>
      <w:r w:rsidRPr="0005355B">
        <w:rPr>
          <w:rFonts w:cs="Arial"/>
          <w:i/>
          <w:szCs w:val="24"/>
        </w:rPr>
        <w:t>*</w:t>
      </w:r>
      <w:r w:rsidRPr="0005355B">
        <w:rPr>
          <w:rFonts w:cs="Arial"/>
          <w:i/>
          <w:szCs w:val="24"/>
          <w:vertAlign w:val="superscript"/>
        </w:rPr>
        <w:t>1</w:t>
      </w:r>
      <w:r w:rsidRPr="0005355B">
        <w:rPr>
          <w:rFonts w:cs="Arial"/>
          <w:i/>
          <w:szCs w:val="24"/>
        </w:rPr>
        <w:t xml:space="preserve"> metry sześcienne gazów odlotowych odniesione do warunków umownych: temperatury 273 K, ciśnienie 101,3 </w:t>
      </w:r>
      <w:proofErr w:type="spellStart"/>
      <w:r w:rsidRPr="0005355B">
        <w:rPr>
          <w:rFonts w:cs="Arial"/>
          <w:i/>
          <w:szCs w:val="24"/>
        </w:rPr>
        <w:t>kPa</w:t>
      </w:r>
      <w:proofErr w:type="spellEnd"/>
      <w:r w:rsidRPr="0005355B">
        <w:rPr>
          <w:rFonts w:cs="Arial"/>
          <w:i/>
          <w:szCs w:val="24"/>
        </w:rPr>
        <w:t xml:space="preserve"> i gazu suchego (zawartość pary wodnej nie większa niż 5g/kg gazów odlotowych, przy zawartości 3% tlenu w gazach odlotowych,</w:t>
      </w:r>
    </w:p>
    <w:p w14:paraId="576C6FE0" w14:textId="77777777" w:rsidR="00906952" w:rsidRPr="0005355B" w:rsidRDefault="00906952" w:rsidP="00593BE7">
      <w:pPr>
        <w:tabs>
          <w:tab w:val="left" w:pos="284"/>
        </w:tabs>
        <w:spacing w:before="120" w:line="276" w:lineRule="auto"/>
        <w:ind w:left="284" w:hanging="142"/>
        <w:jc w:val="both"/>
        <w:rPr>
          <w:rFonts w:cs="Arial"/>
          <w:i/>
          <w:szCs w:val="24"/>
        </w:rPr>
      </w:pPr>
      <w:r w:rsidRPr="0005355B">
        <w:rPr>
          <w:rFonts w:cs="Arial"/>
          <w:i/>
          <w:szCs w:val="24"/>
        </w:rPr>
        <w:t>*</w:t>
      </w:r>
      <w:r w:rsidRPr="0005355B">
        <w:rPr>
          <w:rFonts w:cs="Arial"/>
          <w:i/>
          <w:szCs w:val="24"/>
          <w:vertAlign w:val="superscript"/>
        </w:rPr>
        <w:t>2</w:t>
      </w:r>
      <w:r w:rsidRPr="0005355B">
        <w:rPr>
          <w:rFonts w:cs="Arial"/>
          <w:i/>
          <w:szCs w:val="24"/>
        </w:rPr>
        <w:t xml:space="preserve"> zgodnie z Rozporządzeniem Ministra Klimatu z dnia 24 września 2020 r. w sprawie standardów emisyjnych dla niektórych rodzajów instalacji, źródeł spalania paliw oraz urządzeń spalania lub współspalania odpadów (Dz.U. 2020 poz. 1860)</w:t>
      </w:r>
    </w:p>
    <w:p w14:paraId="62B34C99" w14:textId="3726363A" w:rsidR="00906952" w:rsidRPr="00FA36B6" w:rsidRDefault="00906952" w:rsidP="00593BE7">
      <w:pPr>
        <w:tabs>
          <w:tab w:val="left" w:pos="284"/>
        </w:tabs>
        <w:spacing w:before="120" w:line="276" w:lineRule="auto"/>
        <w:ind w:left="284" w:hanging="142"/>
        <w:jc w:val="both"/>
        <w:rPr>
          <w:rFonts w:cs="Arial"/>
          <w:i/>
          <w:szCs w:val="24"/>
        </w:rPr>
      </w:pPr>
      <w:r w:rsidRPr="0005355B">
        <w:rPr>
          <w:rFonts w:cs="Arial"/>
          <w:i/>
          <w:szCs w:val="24"/>
        </w:rPr>
        <w:t>*</w:t>
      </w:r>
      <w:r w:rsidRPr="0005355B">
        <w:rPr>
          <w:rFonts w:cs="Arial"/>
          <w:i/>
          <w:szCs w:val="24"/>
          <w:vertAlign w:val="superscript"/>
        </w:rPr>
        <w:t>3</w:t>
      </w:r>
      <w:r w:rsidRPr="0005355B">
        <w:rPr>
          <w:rFonts w:cs="Arial"/>
          <w:i/>
          <w:szCs w:val="24"/>
        </w:rPr>
        <w:t xml:space="preserve"> zgodnie z decyzją wykonawczą Komisji (UE) 2021/2326 z dnia 30 listopada 2021r. ustanawiająca konkluzje dotyczące najlepszych dostępnych technik (BAT) w odniesieniu do dużych obiektów energetycznego spalania zgodnie z dyrektywą Parlamentu Europejskiego i Rady 2010/75/UE</w:t>
      </w:r>
    </w:p>
    <w:p w14:paraId="138E7568" w14:textId="77777777" w:rsidR="00906952" w:rsidRPr="0005355B" w:rsidRDefault="00906952" w:rsidP="00593BE7">
      <w:pPr>
        <w:tabs>
          <w:tab w:val="left" w:pos="360"/>
          <w:tab w:val="left" w:pos="720"/>
        </w:tabs>
        <w:spacing w:line="276" w:lineRule="auto"/>
        <w:jc w:val="both"/>
        <w:rPr>
          <w:rFonts w:cs="Arial"/>
          <w:szCs w:val="24"/>
        </w:rPr>
      </w:pPr>
      <w:r w:rsidRPr="0005355B">
        <w:rPr>
          <w:rFonts w:cs="Arial"/>
          <w:b/>
          <w:szCs w:val="24"/>
        </w:rPr>
        <w:t xml:space="preserve">II.1.2. </w:t>
      </w:r>
      <w:r w:rsidRPr="0005355B">
        <w:rPr>
          <w:rFonts w:cs="Arial"/>
          <w:szCs w:val="24"/>
        </w:rPr>
        <w:t>Maksymalną dopuszczalną emisję roczną z instalacji:</w:t>
      </w:r>
    </w:p>
    <w:p w14:paraId="5B3AD8DE"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Tabela 2</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Maksymalną dopuszczalną emisję roczną z instalacji."/>
      </w:tblPr>
      <w:tblGrid>
        <w:gridCol w:w="720"/>
        <w:gridCol w:w="3813"/>
        <w:gridCol w:w="3117"/>
      </w:tblGrid>
      <w:tr w:rsidR="00906952" w:rsidRPr="0005355B" w14:paraId="6012A2DC" w14:textId="77777777" w:rsidTr="007A140C">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B9E9E6D"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Lp.</w:t>
            </w:r>
          </w:p>
        </w:tc>
        <w:tc>
          <w:tcPr>
            <w:tcW w:w="3816" w:type="dxa"/>
            <w:tcBorders>
              <w:top w:val="single" w:sz="4" w:space="0" w:color="auto"/>
              <w:left w:val="single" w:sz="4" w:space="0" w:color="auto"/>
              <w:bottom w:val="single" w:sz="4" w:space="0" w:color="auto"/>
              <w:right w:val="single" w:sz="4" w:space="0" w:color="auto"/>
            </w:tcBorders>
            <w:vAlign w:val="center"/>
            <w:hideMark/>
          </w:tcPr>
          <w:p w14:paraId="0F30BD60"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Rodzaj substancji zanieczyszczających</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DDD66D"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Dopuszczalna wielkość emisji</w:t>
            </w:r>
          </w:p>
          <w:p w14:paraId="68780988"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[Mg/rok]</w:t>
            </w:r>
          </w:p>
        </w:tc>
      </w:tr>
      <w:tr w:rsidR="00906952" w:rsidRPr="0005355B" w14:paraId="06AD079C" w14:textId="77777777" w:rsidTr="00906952">
        <w:trPr>
          <w:jc w:val="center"/>
        </w:trPr>
        <w:tc>
          <w:tcPr>
            <w:tcW w:w="720" w:type="dxa"/>
            <w:tcBorders>
              <w:top w:val="single" w:sz="4" w:space="0" w:color="auto"/>
              <w:left w:val="single" w:sz="4" w:space="0" w:color="auto"/>
              <w:bottom w:val="single" w:sz="4" w:space="0" w:color="auto"/>
              <w:right w:val="single" w:sz="4" w:space="0" w:color="auto"/>
            </w:tcBorders>
            <w:hideMark/>
          </w:tcPr>
          <w:p w14:paraId="45FEC6CF"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w:t>
            </w:r>
          </w:p>
        </w:tc>
        <w:tc>
          <w:tcPr>
            <w:tcW w:w="3816" w:type="dxa"/>
            <w:tcBorders>
              <w:top w:val="single" w:sz="4" w:space="0" w:color="auto"/>
              <w:left w:val="single" w:sz="4" w:space="0" w:color="auto"/>
              <w:bottom w:val="single" w:sz="4" w:space="0" w:color="auto"/>
              <w:right w:val="single" w:sz="4" w:space="0" w:color="auto"/>
            </w:tcBorders>
            <w:vAlign w:val="center"/>
            <w:hideMark/>
          </w:tcPr>
          <w:p w14:paraId="5A1DDAD3" w14:textId="77777777" w:rsidR="00906952" w:rsidRPr="0005355B" w:rsidRDefault="00906952" w:rsidP="00593BE7">
            <w:pPr>
              <w:spacing w:before="40" w:line="276" w:lineRule="auto"/>
              <w:jc w:val="both"/>
              <w:rPr>
                <w:rFonts w:cs="Arial"/>
                <w:szCs w:val="24"/>
              </w:rPr>
            </w:pPr>
            <w:r w:rsidRPr="0005355B">
              <w:rPr>
                <w:rFonts w:cs="Arial"/>
                <w:szCs w:val="24"/>
              </w:rPr>
              <w:t>Tlenek węgla</w:t>
            </w:r>
          </w:p>
        </w:tc>
        <w:tc>
          <w:tcPr>
            <w:tcW w:w="3119" w:type="dxa"/>
            <w:tcBorders>
              <w:top w:val="single" w:sz="4" w:space="0" w:color="auto"/>
              <w:left w:val="single" w:sz="4" w:space="0" w:color="auto"/>
              <w:bottom w:val="single" w:sz="4" w:space="0" w:color="auto"/>
              <w:right w:val="single" w:sz="4" w:space="0" w:color="auto"/>
            </w:tcBorders>
            <w:hideMark/>
          </w:tcPr>
          <w:p w14:paraId="4660B282"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179,4</w:t>
            </w:r>
          </w:p>
        </w:tc>
      </w:tr>
      <w:tr w:rsidR="00906952" w:rsidRPr="0005355B" w14:paraId="24704AA5" w14:textId="77777777" w:rsidTr="00906952">
        <w:trPr>
          <w:jc w:val="center"/>
        </w:trPr>
        <w:tc>
          <w:tcPr>
            <w:tcW w:w="720" w:type="dxa"/>
            <w:tcBorders>
              <w:top w:val="single" w:sz="4" w:space="0" w:color="auto"/>
              <w:left w:val="single" w:sz="4" w:space="0" w:color="auto"/>
              <w:bottom w:val="single" w:sz="4" w:space="0" w:color="auto"/>
              <w:right w:val="single" w:sz="4" w:space="0" w:color="auto"/>
            </w:tcBorders>
            <w:hideMark/>
          </w:tcPr>
          <w:p w14:paraId="3709B21B"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2.</w:t>
            </w:r>
          </w:p>
        </w:tc>
        <w:tc>
          <w:tcPr>
            <w:tcW w:w="3816" w:type="dxa"/>
            <w:tcBorders>
              <w:top w:val="single" w:sz="4" w:space="0" w:color="auto"/>
              <w:left w:val="single" w:sz="4" w:space="0" w:color="auto"/>
              <w:bottom w:val="single" w:sz="4" w:space="0" w:color="auto"/>
              <w:right w:val="single" w:sz="4" w:space="0" w:color="auto"/>
            </w:tcBorders>
            <w:vAlign w:val="center"/>
            <w:hideMark/>
          </w:tcPr>
          <w:p w14:paraId="0A0285C3" w14:textId="77777777" w:rsidR="00906952" w:rsidRPr="0005355B" w:rsidRDefault="00906952" w:rsidP="00593BE7">
            <w:pPr>
              <w:spacing w:before="40" w:line="276" w:lineRule="auto"/>
              <w:jc w:val="both"/>
              <w:rPr>
                <w:rFonts w:cs="Arial"/>
                <w:szCs w:val="24"/>
              </w:rPr>
            </w:pPr>
            <w:r w:rsidRPr="0005355B">
              <w:rPr>
                <w:rFonts w:cs="Arial"/>
                <w:szCs w:val="24"/>
              </w:rPr>
              <w:t>Dwutlenek siarki</w:t>
            </w:r>
          </w:p>
        </w:tc>
        <w:tc>
          <w:tcPr>
            <w:tcW w:w="3119" w:type="dxa"/>
            <w:tcBorders>
              <w:top w:val="single" w:sz="4" w:space="0" w:color="auto"/>
              <w:left w:val="single" w:sz="4" w:space="0" w:color="auto"/>
              <w:bottom w:val="single" w:sz="4" w:space="0" w:color="auto"/>
              <w:right w:val="single" w:sz="4" w:space="0" w:color="auto"/>
            </w:tcBorders>
            <w:hideMark/>
          </w:tcPr>
          <w:p w14:paraId="1DD2360D"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62,8</w:t>
            </w:r>
          </w:p>
        </w:tc>
      </w:tr>
      <w:tr w:rsidR="00906952" w:rsidRPr="0005355B" w14:paraId="2D54F213" w14:textId="77777777" w:rsidTr="00906952">
        <w:trPr>
          <w:jc w:val="center"/>
        </w:trPr>
        <w:tc>
          <w:tcPr>
            <w:tcW w:w="720" w:type="dxa"/>
            <w:tcBorders>
              <w:top w:val="single" w:sz="4" w:space="0" w:color="auto"/>
              <w:left w:val="single" w:sz="4" w:space="0" w:color="auto"/>
              <w:bottom w:val="single" w:sz="4" w:space="0" w:color="auto"/>
              <w:right w:val="single" w:sz="4" w:space="0" w:color="auto"/>
            </w:tcBorders>
            <w:hideMark/>
          </w:tcPr>
          <w:p w14:paraId="02EC5F15"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3.</w:t>
            </w:r>
          </w:p>
        </w:tc>
        <w:tc>
          <w:tcPr>
            <w:tcW w:w="3816" w:type="dxa"/>
            <w:tcBorders>
              <w:top w:val="single" w:sz="4" w:space="0" w:color="auto"/>
              <w:left w:val="single" w:sz="4" w:space="0" w:color="auto"/>
              <w:bottom w:val="single" w:sz="4" w:space="0" w:color="auto"/>
              <w:right w:val="single" w:sz="4" w:space="0" w:color="auto"/>
            </w:tcBorders>
            <w:vAlign w:val="center"/>
            <w:hideMark/>
          </w:tcPr>
          <w:p w14:paraId="41085284" w14:textId="77777777" w:rsidR="00906952" w:rsidRPr="0005355B" w:rsidRDefault="00906952" w:rsidP="00593BE7">
            <w:pPr>
              <w:spacing w:before="40" w:line="276" w:lineRule="auto"/>
              <w:jc w:val="both"/>
              <w:rPr>
                <w:rFonts w:cs="Arial"/>
                <w:szCs w:val="24"/>
              </w:rPr>
            </w:pPr>
            <w:r w:rsidRPr="0005355B">
              <w:rPr>
                <w:rFonts w:cs="Arial"/>
                <w:szCs w:val="24"/>
              </w:rPr>
              <w:t>Pył ogółem</w:t>
            </w:r>
          </w:p>
        </w:tc>
        <w:tc>
          <w:tcPr>
            <w:tcW w:w="3119" w:type="dxa"/>
            <w:tcBorders>
              <w:top w:val="single" w:sz="4" w:space="0" w:color="auto"/>
              <w:left w:val="single" w:sz="4" w:space="0" w:color="auto"/>
              <w:bottom w:val="single" w:sz="4" w:space="0" w:color="auto"/>
              <w:right w:val="single" w:sz="4" w:space="0" w:color="auto"/>
            </w:tcBorders>
            <w:hideMark/>
          </w:tcPr>
          <w:p w14:paraId="77525A09"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9,0</w:t>
            </w:r>
          </w:p>
        </w:tc>
      </w:tr>
      <w:tr w:rsidR="00906952" w:rsidRPr="0005355B" w14:paraId="17032965" w14:textId="77777777" w:rsidTr="00906952">
        <w:trPr>
          <w:jc w:val="center"/>
        </w:trPr>
        <w:tc>
          <w:tcPr>
            <w:tcW w:w="720" w:type="dxa"/>
            <w:tcBorders>
              <w:top w:val="single" w:sz="4" w:space="0" w:color="auto"/>
              <w:left w:val="single" w:sz="4" w:space="0" w:color="auto"/>
              <w:bottom w:val="single" w:sz="4" w:space="0" w:color="auto"/>
              <w:right w:val="single" w:sz="4" w:space="0" w:color="auto"/>
            </w:tcBorders>
            <w:hideMark/>
          </w:tcPr>
          <w:p w14:paraId="2ED77E79"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4.</w:t>
            </w:r>
          </w:p>
        </w:tc>
        <w:tc>
          <w:tcPr>
            <w:tcW w:w="3816" w:type="dxa"/>
            <w:tcBorders>
              <w:top w:val="single" w:sz="4" w:space="0" w:color="auto"/>
              <w:left w:val="single" w:sz="4" w:space="0" w:color="auto"/>
              <w:bottom w:val="single" w:sz="4" w:space="0" w:color="auto"/>
              <w:right w:val="single" w:sz="4" w:space="0" w:color="auto"/>
            </w:tcBorders>
            <w:vAlign w:val="center"/>
            <w:hideMark/>
          </w:tcPr>
          <w:p w14:paraId="1C1BAAF2" w14:textId="77777777" w:rsidR="00906952" w:rsidRPr="0005355B" w:rsidRDefault="00906952" w:rsidP="00593BE7">
            <w:pPr>
              <w:spacing w:before="40" w:line="276" w:lineRule="auto"/>
              <w:jc w:val="both"/>
              <w:rPr>
                <w:rFonts w:cs="Arial"/>
                <w:szCs w:val="24"/>
              </w:rPr>
            </w:pPr>
            <w:r w:rsidRPr="0005355B">
              <w:rPr>
                <w:rFonts w:cs="Arial"/>
                <w:szCs w:val="24"/>
              </w:rPr>
              <w:t xml:space="preserve">Tlenki azotu* </w:t>
            </w:r>
          </w:p>
        </w:tc>
        <w:tc>
          <w:tcPr>
            <w:tcW w:w="3119" w:type="dxa"/>
            <w:tcBorders>
              <w:top w:val="single" w:sz="4" w:space="0" w:color="auto"/>
              <w:left w:val="single" w:sz="4" w:space="0" w:color="auto"/>
              <w:bottom w:val="single" w:sz="4" w:space="0" w:color="auto"/>
              <w:right w:val="single" w:sz="4" w:space="0" w:color="auto"/>
            </w:tcBorders>
            <w:hideMark/>
          </w:tcPr>
          <w:p w14:paraId="6C79C839"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107,6</w:t>
            </w:r>
          </w:p>
        </w:tc>
      </w:tr>
    </w:tbl>
    <w:p w14:paraId="17D602B4" w14:textId="4FFB3280" w:rsidR="00906952" w:rsidRPr="0005355B" w:rsidRDefault="00906952" w:rsidP="00593BE7">
      <w:pPr>
        <w:tabs>
          <w:tab w:val="left" w:pos="540"/>
        </w:tabs>
        <w:spacing w:line="276" w:lineRule="auto"/>
        <w:jc w:val="both"/>
        <w:rPr>
          <w:rFonts w:cs="Arial"/>
          <w:b/>
          <w:szCs w:val="24"/>
        </w:rPr>
      </w:pPr>
      <w:r w:rsidRPr="0005355B">
        <w:rPr>
          <w:rFonts w:cs="Arial"/>
          <w:b/>
          <w:szCs w:val="24"/>
        </w:rPr>
        <w:t xml:space="preserve">* </w:t>
      </w:r>
      <w:r w:rsidRPr="0005355B">
        <w:rPr>
          <w:rFonts w:cs="Arial"/>
          <w:bCs/>
          <w:szCs w:val="24"/>
        </w:rPr>
        <w:t>suma dwutlenku azotu i tlenku azotu w przeliczeniu na dwutlenek azotu</w:t>
      </w:r>
    </w:p>
    <w:p w14:paraId="0832788E" w14:textId="77777777" w:rsidR="00906952" w:rsidRPr="0005355B" w:rsidRDefault="00906952" w:rsidP="00593BE7">
      <w:pPr>
        <w:pStyle w:val="Nagwek3"/>
        <w:jc w:val="both"/>
      </w:pPr>
      <w:r w:rsidRPr="0005355B">
        <w:t>II.2. Dopuszczalny poziom emisji hałasu do środowiska z instalacji</w:t>
      </w:r>
    </w:p>
    <w:p w14:paraId="134785CD" w14:textId="57290B84" w:rsidR="00906952" w:rsidRPr="0005355B" w:rsidRDefault="00906952" w:rsidP="00593BE7">
      <w:pPr>
        <w:autoSpaceDE w:val="0"/>
        <w:autoSpaceDN w:val="0"/>
        <w:adjustRightInd w:val="0"/>
        <w:spacing w:line="276" w:lineRule="auto"/>
        <w:jc w:val="both"/>
        <w:rPr>
          <w:rFonts w:cs="Arial"/>
          <w:szCs w:val="24"/>
        </w:rPr>
      </w:pPr>
      <w:r w:rsidRPr="0005355B">
        <w:rPr>
          <w:rFonts w:cs="Arial"/>
          <w:szCs w:val="24"/>
        </w:rPr>
        <w:t xml:space="preserve">Dopuszczalny poziom emisji hałasu do środowiska z instalacji, wyrażony wskaźnikami </w:t>
      </w:r>
      <w:proofErr w:type="spellStart"/>
      <w:r w:rsidRPr="0005355B">
        <w:rPr>
          <w:rFonts w:cs="Arial"/>
          <w:szCs w:val="24"/>
        </w:rPr>
        <w:t>L</w:t>
      </w:r>
      <w:r w:rsidRPr="0005355B">
        <w:rPr>
          <w:rFonts w:cs="Arial"/>
          <w:szCs w:val="24"/>
          <w:vertAlign w:val="subscript"/>
        </w:rPr>
        <w:t>Aeq</w:t>
      </w:r>
      <w:proofErr w:type="spellEnd"/>
      <w:r w:rsidRPr="0005355B">
        <w:rPr>
          <w:rFonts w:cs="Arial"/>
          <w:szCs w:val="24"/>
        </w:rPr>
        <w:t xml:space="preserve"> </w:t>
      </w:r>
      <w:r w:rsidRPr="0005355B">
        <w:rPr>
          <w:rFonts w:cs="Arial"/>
          <w:szCs w:val="24"/>
          <w:vertAlign w:val="subscript"/>
        </w:rPr>
        <w:t>D</w:t>
      </w:r>
      <w:r w:rsidRPr="0005355B">
        <w:rPr>
          <w:rFonts w:cs="Arial"/>
          <w:szCs w:val="24"/>
        </w:rPr>
        <w:t xml:space="preserve"> i </w:t>
      </w:r>
      <w:proofErr w:type="spellStart"/>
      <w:r w:rsidRPr="0005355B">
        <w:rPr>
          <w:rFonts w:cs="Arial"/>
          <w:szCs w:val="24"/>
        </w:rPr>
        <w:t>L</w:t>
      </w:r>
      <w:r w:rsidRPr="0005355B">
        <w:rPr>
          <w:rFonts w:cs="Arial"/>
          <w:szCs w:val="24"/>
          <w:vertAlign w:val="subscript"/>
        </w:rPr>
        <w:t>Aeq</w:t>
      </w:r>
      <w:proofErr w:type="spellEnd"/>
      <w:r w:rsidRPr="0005355B">
        <w:rPr>
          <w:rFonts w:cs="Arial"/>
          <w:szCs w:val="24"/>
          <w:vertAlign w:val="subscript"/>
        </w:rPr>
        <w:t xml:space="preserve"> N</w:t>
      </w:r>
      <w:r w:rsidRPr="0005355B">
        <w:rPr>
          <w:rFonts w:cs="Arial"/>
          <w:szCs w:val="24"/>
        </w:rPr>
        <w:t xml:space="preserve"> w odniesieniu do terenów zabudowy zagrodowej</w:t>
      </w:r>
      <w:r w:rsidR="00FA36B6">
        <w:rPr>
          <w:rFonts w:cs="Arial"/>
          <w:szCs w:val="24"/>
        </w:rPr>
        <w:t xml:space="preserve"> </w:t>
      </w:r>
      <w:r w:rsidRPr="0005355B">
        <w:rPr>
          <w:rFonts w:cs="Arial"/>
          <w:szCs w:val="24"/>
        </w:rPr>
        <w:t>i mieszkaniowo - usługowej zlokalizowanych poza granicami instalacji,</w:t>
      </w:r>
      <w:r w:rsidR="00FA36B6">
        <w:rPr>
          <w:rFonts w:cs="Arial"/>
          <w:szCs w:val="24"/>
        </w:rPr>
        <w:t xml:space="preserve"> </w:t>
      </w:r>
      <w:r w:rsidRPr="0005355B">
        <w:rPr>
          <w:rFonts w:cs="Arial"/>
          <w:szCs w:val="24"/>
        </w:rPr>
        <w:t>położonych w kierunku północnym oraz wschodnim, od granicy terenu, na którym będzie zlokalizowana instalacja, określony został w zależności od pory doby</w:t>
      </w:r>
      <w:r w:rsidR="00FA36B6">
        <w:rPr>
          <w:rFonts w:cs="Arial"/>
          <w:szCs w:val="24"/>
        </w:rPr>
        <w:t xml:space="preserve"> </w:t>
      </w:r>
      <w:r w:rsidRPr="0005355B">
        <w:rPr>
          <w:rFonts w:cs="Arial"/>
          <w:szCs w:val="24"/>
        </w:rPr>
        <w:t>w następujący sposób:</w:t>
      </w:r>
    </w:p>
    <w:p w14:paraId="39E4D560" w14:textId="77777777" w:rsidR="00906952" w:rsidRPr="0005355B" w:rsidRDefault="00906952" w:rsidP="00593BE7">
      <w:pPr>
        <w:spacing w:line="276" w:lineRule="auto"/>
        <w:ind w:firstLine="708"/>
        <w:jc w:val="both"/>
        <w:rPr>
          <w:rFonts w:cs="Arial"/>
          <w:szCs w:val="24"/>
        </w:rPr>
      </w:pPr>
      <w:r w:rsidRPr="0005355B">
        <w:rPr>
          <w:rFonts w:cs="Arial"/>
          <w:szCs w:val="24"/>
        </w:rPr>
        <w:t>- dla pory dnia (w godzinach od 6.00 do 22.00)</w:t>
      </w:r>
      <w:r w:rsidRPr="0005355B">
        <w:rPr>
          <w:rFonts w:cs="Arial"/>
          <w:szCs w:val="24"/>
        </w:rPr>
        <w:tab/>
      </w:r>
      <w:r w:rsidRPr="0005355B">
        <w:rPr>
          <w:rFonts w:cs="Arial"/>
          <w:szCs w:val="24"/>
        </w:rPr>
        <w:tab/>
      </w:r>
      <w:r w:rsidRPr="0005355B">
        <w:rPr>
          <w:rFonts w:cs="Arial"/>
          <w:szCs w:val="24"/>
        </w:rPr>
        <w:tab/>
      </w:r>
      <w:r w:rsidRPr="0005355B">
        <w:rPr>
          <w:rFonts w:cs="Arial"/>
          <w:szCs w:val="24"/>
        </w:rPr>
        <w:tab/>
        <w:t xml:space="preserve">- 55 </w:t>
      </w:r>
      <w:proofErr w:type="spellStart"/>
      <w:r w:rsidRPr="0005355B">
        <w:rPr>
          <w:rFonts w:cs="Arial"/>
          <w:szCs w:val="24"/>
        </w:rPr>
        <w:t>dB</w:t>
      </w:r>
      <w:proofErr w:type="spellEnd"/>
      <w:r w:rsidRPr="0005355B">
        <w:rPr>
          <w:rFonts w:cs="Arial"/>
          <w:szCs w:val="24"/>
        </w:rPr>
        <w:t>(A),</w:t>
      </w:r>
    </w:p>
    <w:p w14:paraId="4FE42706" w14:textId="5CABB52C" w:rsidR="00906952" w:rsidRPr="0005355B" w:rsidRDefault="00906952" w:rsidP="00593BE7">
      <w:pPr>
        <w:spacing w:line="276" w:lineRule="auto"/>
        <w:ind w:firstLine="708"/>
        <w:jc w:val="both"/>
        <w:rPr>
          <w:rFonts w:cs="Arial"/>
          <w:szCs w:val="24"/>
        </w:rPr>
      </w:pPr>
      <w:r w:rsidRPr="0005355B">
        <w:rPr>
          <w:rFonts w:cs="Arial"/>
          <w:szCs w:val="24"/>
        </w:rPr>
        <w:t>- dla pory nocy (w godzinach od 22.00 do 6.00)</w:t>
      </w:r>
      <w:r w:rsidRPr="0005355B">
        <w:rPr>
          <w:rFonts w:cs="Arial"/>
          <w:szCs w:val="24"/>
        </w:rPr>
        <w:tab/>
      </w:r>
      <w:r w:rsidRPr="0005355B">
        <w:rPr>
          <w:rFonts w:cs="Arial"/>
          <w:szCs w:val="24"/>
        </w:rPr>
        <w:tab/>
      </w:r>
      <w:r w:rsidRPr="0005355B">
        <w:rPr>
          <w:rFonts w:cs="Arial"/>
          <w:szCs w:val="24"/>
        </w:rPr>
        <w:tab/>
        <w:t xml:space="preserve">- 45 </w:t>
      </w:r>
      <w:proofErr w:type="spellStart"/>
      <w:r w:rsidRPr="0005355B">
        <w:rPr>
          <w:rFonts w:cs="Arial"/>
          <w:szCs w:val="24"/>
        </w:rPr>
        <w:t>dB</w:t>
      </w:r>
      <w:proofErr w:type="spellEnd"/>
      <w:r w:rsidRPr="0005355B">
        <w:rPr>
          <w:rFonts w:cs="Arial"/>
          <w:szCs w:val="24"/>
        </w:rPr>
        <w:t>(A).</w:t>
      </w:r>
    </w:p>
    <w:p w14:paraId="7EB9E672" w14:textId="77777777" w:rsidR="00906952" w:rsidRPr="0005355B" w:rsidRDefault="00906952" w:rsidP="00593BE7">
      <w:pPr>
        <w:pStyle w:val="Nagwek3"/>
        <w:jc w:val="both"/>
      </w:pPr>
      <w:r w:rsidRPr="0005355B">
        <w:t>II.3. Dopuszczalna wielkość emisji ścieków z instalacji</w:t>
      </w:r>
    </w:p>
    <w:p w14:paraId="4344898B" w14:textId="67E915CB" w:rsidR="00906952" w:rsidRPr="00FA36B6" w:rsidRDefault="00906952" w:rsidP="00593BE7">
      <w:pPr>
        <w:spacing w:line="276" w:lineRule="auto"/>
        <w:jc w:val="both"/>
        <w:rPr>
          <w:rFonts w:cs="Arial"/>
          <w:szCs w:val="24"/>
        </w:rPr>
      </w:pPr>
      <w:r w:rsidRPr="0005355B">
        <w:rPr>
          <w:rFonts w:cs="Arial"/>
          <w:szCs w:val="24"/>
        </w:rPr>
        <w:t>II.3.1. Ścieki przemysłowe (o ile powstaną) odprowadzane będą do bezodpływowego, szczelnego zbiornika o pojemności min. 4 m3, zwanego „zbiornikiem spustów</w:t>
      </w:r>
      <w:r w:rsidR="00FA36B6">
        <w:rPr>
          <w:rFonts w:cs="Arial"/>
          <w:szCs w:val="24"/>
        </w:rPr>
        <w:t xml:space="preserve"> </w:t>
      </w:r>
      <w:r w:rsidRPr="0005355B">
        <w:rPr>
          <w:rFonts w:cs="Arial"/>
          <w:szCs w:val="24"/>
        </w:rPr>
        <w:t xml:space="preserve">i </w:t>
      </w:r>
      <w:proofErr w:type="spellStart"/>
      <w:r w:rsidRPr="0005355B">
        <w:rPr>
          <w:rFonts w:cs="Arial"/>
          <w:szCs w:val="24"/>
        </w:rPr>
        <w:t>odwodnień</w:t>
      </w:r>
      <w:proofErr w:type="spellEnd"/>
      <w:r w:rsidRPr="0005355B">
        <w:rPr>
          <w:rFonts w:cs="Arial"/>
          <w:szCs w:val="24"/>
        </w:rPr>
        <w:t>”, a następnie będą przepompowywane do wewnątrzzakładowej kanalizacji przemysłowej.</w:t>
      </w:r>
    </w:p>
    <w:p w14:paraId="375D7E33" w14:textId="77777777" w:rsidR="00906952" w:rsidRPr="0005355B" w:rsidRDefault="00906952" w:rsidP="00593BE7">
      <w:pPr>
        <w:pStyle w:val="Nagwek3"/>
        <w:jc w:val="both"/>
      </w:pPr>
      <w:r w:rsidRPr="0005355B">
        <w:t>II.4. Rodzaje, ilości, podstawowy skład chemiczny i właściwości odpadów powstających w instalacji.</w:t>
      </w:r>
    </w:p>
    <w:p w14:paraId="18BF492A" w14:textId="77777777" w:rsidR="00906952" w:rsidRPr="0005355B" w:rsidRDefault="00906952" w:rsidP="00593BE7">
      <w:pPr>
        <w:spacing w:line="276" w:lineRule="auto"/>
        <w:jc w:val="both"/>
        <w:rPr>
          <w:rFonts w:cs="Arial"/>
          <w:szCs w:val="24"/>
        </w:rPr>
      </w:pPr>
      <w:r w:rsidRPr="0005355B">
        <w:rPr>
          <w:rFonts w:cs="Arial"/>
          <w:szCs w:val="24"/>
        </w:rPr>
        <w:t>II.4.1. W instalacji nie będą wytwarzane odpady.</w:t>
      </w:r>
    </w:p>
    <w:p w14:paraId="7D66938A" w14:textId="080BD0FA" w:rsidR="00906952" w:rsidRPr="00A27375" w:rsidRDefault="00906952" w:rsidP="00593BE7">
      <w:pPr>
        <w:pStyle w:val="Nagwek2"/>
        <w:jc w:val="both"/>
        <w:rPr>
          <w:b/>
          <w:bCs/>
        </w:rPr>
      </w:pPr>
      <w:r w:rsidRPr="00A27375">
        <w:rPr>
          <w:b/>
          <w:bCs/>
        </w:rPr>
        <w:t>III. Maksymalny dopuszczalny czas utrzymywania się uzasadnionych technologicznie warunków eksploatacyjnych odbiegających od normalnych  oraz warunki lub</w:t>
      </w:r>
      <w:r w:rsidR="00FA36B6" w:rsidRPr="00A27375">
        <w:rPr>
          <w:b/>
          <w:bCs/>
        </w:rPr>
        <w:t xml:space="preserve"> </w:t>
      </w:r>
      <w:r w:rsidRPr="00A27375">
        <w:rPr>
          <w:b/>
          <w:bCs/>
        </w:rPr>
        <w:t>parametry charakteryzujące pracę instalacji określające moment zakończenia rozruchu i moment rozpoczęcia wyłączania instalacji.</w:t>
      </w:r>
    </w:p>
    <w:p w14:paraId="633719AE" w14:textId="63F034F8" w:rsidR="00906952" w:rsidRPr="0005355B" w:rsidRDefault="00906952" w:rsidP="00593BE7">
      <w:pPr>
        <w:pStyle w:val="Nagwek3"/>
        <w:jc w:val="both"/>
      </w:pPr>
      <w:r w:rsidRPr="0005355B">
        <w:rPr>
          <w:b/>
          <w:bCs/>
        </w:rPr>
        <w:t xml:space="preserve">III.1. </w:t>
      </w:r>
      <w:r w:rsidRPr="0005355B">
        <w:t>W zakresie emisji hałasu do środowiska oraz emisji do powietrza zgodnie</w:t>
      </w:r>
      <w:r w:rsidR="00FA36B6">
        <w:t xml:space="preserve"> </w:t>
      </w:r>
      <w:r w:rsidRPr="0005355B">
        <w:t xml:space="preserve">z warunkami normalnej pracy instalacji określonymi w punkcie II decyzji. </w:t>
      </w:r>
    </w:p>
    <w:p w14:paraId="53E10E7D" w14:textId="77777777" w:rsidR="00906952" w:rsidRPr="0005355B" w:rsidRDefault="00906952" w:rsidP="00593BE7">
      <w:pPr>
        <w:pStyle w:val="Nagwek3"/>
        <w:jc w:val="both"/>
      </w:pPr>
      <w:r w:rsidRPr="0005355B">
        <w:rPr>
          <w:b/>
          <w:bCs/>
        </w:rPr>
        <w:t>III.2</w:t>
      </w:r>
      <w:r w:rsidRPr="0005355B">
        <w:t>. Warunki odbiegające od normalnych stanowić będzie rozruch i wyłączanie instalacji.</w:t>
      </w:r>
      <w:bookmarkStart w:id="9" w:name="_Hlk115355385"/>
    </w:p>
    <w:p w14:paraId="7BF5A8EC" w14:textId="77777777" w:rsidR="00906952" w:rsidRPr="0005355B" w:rsidRDefault="00906952" w:rsidP="00593BE7">
      <w:pPr>
        <w:autoSpaceDE w:val="0"/>
        <w:autoSpaceDN w:val="0"/>
        <w:adjustRightInd w:val="0"/>
        <w:spacing w:before="120" w:line="276" w:lineRule="auto"/>
        <w:jc w:val="both"/>
        <w:rPr>
          <w:rFonts w:cs="Arial"/>
          <w:szCs w:val="24"/>
        </w:rPr>
      </w:pPr>
      <w:r w:rsidRPr="0005355B">
        <w:rPr>
          <w:rFonts w:cs="Arial"/>
          <w:b/>
          <w:bCs/>
          <w:szCs w:val="24"/>
        </w:rPr>
        <w:t>III.2.1. Rozruch pojedynczego kotła</w:t>
      </w:r>
      <w:r w:rsidRPr="0005355B">
        <w:rPr>
          <w:rFonts w:cs="Arial"/>
          <w:szCs w:val="24"/>
        </w:rPr>
        <w:t xml:space="preserve"> (</w:t>
      </w:r>
      <w:r w:rsidRPr="0005355B">
        <w:rPr>
          <w:rFonts w:cs="Arial"/>
          <w:bCs/>
          <w:szCs w:val="24"/>
        </w:rPr>
        <w:t xml:space="preserve">od uruchomienia do osiągnięcia jego mocy minimalnej) </w:t>
      </w:r>
      <w:r w:rsidRPr="0005355B">
        <w:rPr>
          <w:rFonts w:cs="Arial"/>
          <w:szCs w:val="24"/>
        </w:rPr>
        <w:t>prowadzony będzie poprzez: uruchomienie kotła  przy pomocy palnika pilotującego przy spełnieniu warunków:</w:t>
      </w:r>
    </w:p>
    <w:p w14:paraId="1A5E6BEF" w14:textId="77777777" w:rsidR="00906952" w:rsidRPr="0005355B" w:rsidRDefault="00906952" w:rsidP="00593BE7">
      <w:pPr>
        <w:autoSpaceDE w:val="0"/>
        <w:autoSpaceDN w:val="0"/>
        <w:adjustRightInd w:val="0"/>
        <w:spacing w:before="120" w:line="276" w:lineRule="auto"/>
        <w:jc w:val="both"/>
        <w:rPr>
          <w:rFonts w:cs="Arial"/>
          <w:bCs/>
          <w:szCs w:val="24"/>
        </w:rPr>
      </w:pPr>
      <w:r w:rsidRPr="0005355B">
        <w:rPr>
          <w:rFonts w:cs="Arial"/>
          <w:bCs/>
          <w:szCs w:val="24"/>
        </w:rPr>
        <w:t>- uruchomienie kotła  - zapalenie pierwszego palnika pilotującego</w:t>
      </w:r>
    </w:p>
    <w:p w14:paraId="335F6F97" w14:textId="1AA9CD54" w:rsidR="00906952" w:rsidRPr="0005355B" w:rsidRDefault="00906952" w:rsidP="00593BE7">
      <w:pPr>
        <w:autoSpaceDE w:val="0"/>
        <w:autoSpaceDN w:val="0"/>
        <w:adjustRightInd w:val="0"/>
        <w:spacing w:before="120" w:line="276" w:lineRule="auto"/>
        <w:jc w:val="both"/>
        <w:rPr>
          <w:rFonts w:cs="Arial"/>
          <w:bCs/>
          <w:szCs w:val="24"/>
        </w:rPr>
      </w:pPr>
      <w:r w:rsidRPr="0005355B">
        <w:rPr>
          <w:rFonts w:cs="Arial"/>
          <w:bCs/>
          <w:szCs w:val="24"/>
        </w:rPr>
        <w:t>- przepływ gazu do kotła &gt; 10 m</w:t>
      </w:r>
      <w:r w:rsidR="0004310D">
        <w:rPr>
          <w:rFonts w:cs="Arial"/>
          <w:bCs/>
          <w:szCs w:val="24"/>
          <w:vertAlign w:val="superscript"/>
        </w:rPr>
        <w:t>3</w:t>
      </w:r>
      <w:r w:rsidRPr="0005355B">
        <w:rPr>
          <w:rFonts w:cs="Arial"/>
          <w:bCs/>
          <w:szCs w:val="24"/>
        </w:rPr>
        <w:t xml:space="preserve">/h, </w:t>
      </w:r>
    </w:p>
    <w:p w14:paraId="6F48BD6F" w14:textId="485CAF5B" w:rsidR="00906952" w:rsidRPr="0005355B" w:rsidRDefault="00906952" w:rsidP="00593BE7">
      <w:pPr>
        <w:autoSpaceDE w:val="0"/>
        <w:autoSpaceDN w:val="0"/>
        <w:adjustRightInd w:val="0"/>
        <w:spacing w:before="120" w:line="276" w:lineRule="auto"/>
        <w:jc w:val="both"/>
        <w:rPr>
          <w:rFonts w:cs="Arial"/>
          <w:bCs/>
          <w:szCs w:val="24"/>
        </w:rPr>
      </w:pPr>
      <w:r w:rsidRPr="0005355B">
        <w:rPr>
          <w:rFonts w:cs="Arial"/>
          <w:bCs/>
          <w:szCs w:val="24"/>
        </w:rPr>
        <w:t>Spełnienie obu warunków jednocześnie spowoduje zmianę statusu systemu monitoringu z „postój” na „rozruch”.</w:t>
      </w:r>
    </w:p>
    <w:p w14:paraId="54983366" w14:textId="77777777" w:rsidR="00906952" w:rsidRPr="0005355B" w:rsidRDefault="00906952" w:rsidP="00593BE7">
      <w:pPr>
        <w:autoSpaceDE w:val="0"/>
        <w:autoSpaceDN w:val="0"/>
        <w:adjustRightInd w:val="0"/>
        <w:spacing w:before="120" w:line="276" w:lineRule="auto"/>
        <w:jc w:val="both"/>
        <w:rPr>
          <w:rFonts w:cs="Arial"/>
          <w:bCs/>
          <w:szCs w:val="24"/>
        </w:rPr>
      </w:pPr>
      <w:r w:rsidRPr="0005355B">
        <w:rPr>
          <w:rFonts w:cs="Arial"/>
          <w:bCs/>
          <w:szCs w:val="24"/>
        </w:rPr>
        <w:t>Za zakończenie procedury rozruchu pojedynczego kotła, czyli osiągnięcie „minimalnego obciążenia rozruchu dla stabilnego wytwarzania” uznaje się jednoczesne spełnienie dwóch podanych poniżej warunków:</w:t>
      </w:r>
    </w:p>
    <w:p w14:paraId="6DF8B56E" w14:textId="77777777" w:rsidR="00906952" w:rsidRPr="0005355B" w:rsidRDefault="00906952" w:rsidP="00593BE7">
      <w:pPr>
        <w:autoSpaceDE w:val="0"/>
        <w:autoSpaceDN w:val="0"/>
        <w:adjustRightInd w:val="0"/>
        <w:spacing w:before="120" w:line="276" w:lineRule="auto"/>
        <w:jc w:val="both"/>
        <w:rPr>
          <w:rFonts w:cs="Arial"/>
          <w:bCs/>
          <w:szCs w:val="24"/>
        </w:rPr>
      </w:pPr>
      <w:r w:rsidRPr="0005355B">
        <w:rPr>
          <w:rFonts w:cs="Arial"/>
          <w:bCs/>
          <w:szCs w:val="24"/>
        </w:rPr>
        <w:t xml:space="preserve">- moc kotła ≥ 5 MW (ok. 16% nominalnej mocy cieplnej) </w:t>
      </w:r>
    </w:p>
    <w:p w14:paraId="795533F2" w14:textId="7281A057" w:rsidR="00906952" w:rsidRPr="0005355B" w:rsidRDefault="00906952" w:rsidP="00593BE7">
      <w:pPr>
        <w:autoSpaceDE w:val="0"/>
        <w:autoSpaceDN w:val="0"/>
        <w:adjustRightInd w:val="0"/>
        <w:spacing w:before="120" w:line="276" w:lineRule="auto"/>
        <w:jc w:val="both"/>
        <w:rPr>
          <w:rFonts w:cs="Arial"/>
          <w:bCs/>
          <w:szCs w:val="24"/>
        </w:rPr>
      </w:pPr>
      <w:r w:rsidRPr="0005355B">
        <w:rPr>
          <w:rFonts w:cs="Arial"/>
          <w:bCs/>
          <w:szCs w:val="24"/>
        </w:rPr>
        <w:t>- przepływ paliwa gazowego na poziomie ≥ 530 m</w:t>
      </w:r>
      <w:r w:rsidR="0004310D">
        <w:rPr>
          <w:rFonts w:cs="Arial"/>
          <w:bCs/>
          <w:szCs w:val="24"/>
          <w:vertAlign w:val="superscript"/>
        </w:rPr>
        <w:t>3</w:t>
      </w:r>
      <w:r w:rsidRPr="0005355B">
        <w:rPr>
          <w:rFonts w:cs="Arial"/>
          <w:bCs/>
          <w:szCs w:val="24"/>
        </w:rPr>
        <w:t xml:space="preserve">/h. </w:t>
      </w:r>
    </w:p>
    <w:p w14:paraId="54B6B5D6" w14:textId="77777777" w:rsidR="00906952" w:rsidRPr="0005355B" w:rsidRDefault="00906952" w:rsidP="00593BE7">
      <w:pPr>
        <w:autoSpaceDE w:val="0"/>
        <w:autoSpaceDN w:val="0"/>
        <w:adjustRightInd w:val="0"/>
        <w:spacing w:before="120" w:line="276" w:lineRule="auto"/>
        <w:jc w:val="both"/>
        <w:rPr>
          <w:rFonts w:cs="Arial"/>
          <w:bCs/>
          <w:szCs w:val="24"/>
        </w:rPr>
      </w:pPr>
      <w:r w:rsidRPr="0005355B">
        <w:rPr>
          <w:rFonts w:cs="Arial"/>
          <w:bCs/>
          <w:szCs w:val="24"/>
        </w:rPr>
        <w:t>System monitoringu emisji przechodzi w tryb pracy „rejestracja”.</w:t>
      </w:r>
    </w:p>
    <w:p w14:paraId="006AB461" w14:textId="77777777" w:rsidR="00906952" w:rsidRPr="0005355B" w:rsidRDefault="00906952" w:rsidP="00593BE7">
      <w:pPr>
        <w:autoSpaceDE w:val="0"/>
        <w:autoSpaceDN w:val="0"/>
        <w:adjustRightInd w:val="0"/>
        <w:spacing w:before="120" w:line="276" w:lineRule="auto"/>
        <w:jc w:val="both"/>
        <w:rPr>
          <w:rFonts w:cs="Arial"/>
          <w:bCs/>
          <w:szCs w:val="24"/>
        </w:rPr>
      </w:pPr>
      <w:r w:rsidRPr="0005355B">
        <w:rPr>
          <w:rFonts w:cs="Arial"/>
          <w:b/>
          <w:bCs/>
          <w:szCs w:val="24"/>
        </w:rPr>
        <w:t>III.2.2.</w:t>
      </w:r>
      <w:r w:rsidRPr="0005355B">
        <w:rPr>
          <w:rFonts w:cs="Arial"/>
          <w:szCs w:val="24"/>
        </w:rPr>
        <w:t xml:space="preserve"> </w:t>
      </w:r>
      <w:r w:rsidRPr="0005355B">
        <w:rPr>
          <w:rFonts w:cs="Arial"/>
          <w:b/>
          <w:bCs/>
          <w:szCs w:val="24"/>
        </w:rPr>
        <w:t xml:space="preserve">Wyłączenie pojedynczego kotła </w:t>
      </w:r>
      <w:r w:rsidRPr="0005355B">
        <w:rPr>
          <w:rFonts w:cs="Arial"/>
          <w:bCs/>
          <w:szCs w:val="24"/>
        </w:rPr>
        <w:t xml:space="preserve">- wyłączenie (odstawienie) pojedynczego kotła (od chwili rozpoczęcia procedury odstawienia do wyłączenia); </w:t>
      </w:r>
    </w:p>
    <w:p w14:paraId="1896945B" w14:textId="77777777" w:rsidR="00906952" w:rsidRPr="0005355B" w:rsidRDefault="00906952" w:rsidP="00593BE7">
      <w:pPr>
        <w:autoSpaceDE w:val="0"/>
        <w:autoSpaceDN w:val="0"/>
        <w:adjustRightInd w:val="0"/>
        <w:spacing w:before="120" w:line="276" w:lineRule="auto"/>
        <w:jc w:val="both"/>
        <w:rPr>
          <w:rFonts w:cs="Arial"/>
          <w:bCs/>
          <w:szCs w:val="24"/>
        </w:rPr>
      </w:pPr>
      <w:r w:rsidRPr="0005355B">
        <w:rPr>
          <w:rFonts w:cs="Arial"/>
          <w:bCs/>
          <w:szCs w:val="24"/>
        </w:rPr>
        <w:t>Za rozpoczęcie procedury odstawienia pojedynczego kotła, czyli osiągnięcia „minimalnego obciążenia wyłączenia przy jeszcze stabilnym wytwarzaniu” uznaje się jednoczesne spełnienie dwóch z podanych poniżej warunków:</w:t>
      </w:r>
    </w:p>
    <w:p w14:paraId="63C6137E" w14:textId="77777777" w:rsidR="00906952" w:rsidRPr="0005355B" w:rsidRDefault="00906952" w:rsidP="00593BE7">
      <w:pPr>
        <w:autoSpaceDE w:val="0"/>
        <w:autoSpaceDN w:val="0"/>
        <w:adjustRightInd w:val="0"/>
        <w:spacing w:before="120" w:line="276" w:lineRule="auto"/>
        <w:jc w:val="both"/>
        <w:rPr>
          <w:rFonts w:cs="Arial"/>
          <w:szCs w:val="24"/>
        </w:rPr>
      </w:pPr>
      <w:r w:rsidRPr="0005355B">
        <w:rPr>
          <w:rFonts w:cs="Arial"/>
          <w:szCs w:val="24"/>
        </w:rPr>
        <w:t xml:space="preserve">- moc kotła &lt; 5 MW (16% nominalnej mocy cieplnej) </w:t>
      </w:r>
    </w:p>
    <w:p w14:paraId="40E6A31A" w14:textId="77777777" w:rsidR="00906952" w:rsidRPr="0005355B" w:rsidRDefault="00906952" w:rsidP="00593BE7">
      <w:pPr>
        <w:autoSpaceDE w:val="0"/>
        <w:autoSpaceDN w:val="0"/>
        <w:adjustRightInd w:val="0"/>
        <w:spacing w:before="120" w:line="276" w:lineRule="auto"/>
        <w:jc w:val="both"/>
        <w:rPr>
          <w:rFonts w:cs="Arial"/>
          <w:szCs w:val="24"/>
        </w:rPr>
      </w:pPr>
      <w:r w:rsidRPr="0005355B">
        <w:rPr>
          <w:rFonts w:cs="Arial"/>
          <w:szCs w:val="24"/>
        </w:rPr>
        <w:t>- przepływ paliwa gazowego na poziomie &lt; 530 m</w:t>
      </w:r>
      <w:r w:rsidRPr="0005355B">
        <w:rPr>
          <w:rFonts w:cs="Arial"/>
          <w:szCs w:val="24"/>
          <w:vertAlign w:val="superscript"/>
        </w:rPr>
        <w:t>3</w:t>
      </w:r>
      <w:r w:rsidRPr="0005355B">
        <w:rPr>
          <w:rFonts w:cs="Arial"/>
          <w:szCs w:val="24"/>
        </w:rPr>
        <w:t>/h.</w:t>
      </w:r>
    </w:p>
    <w:p w14:paraId="6B0BE1D4" w14:textId="77777777" w:rsidR="00906952" w:rsidRPr="0005355B" w:rsidRDefault="00906952" w:rsidP="00593BE7">
      <w:pPr>
        <w:autoSpaceDE w:val="0"/>
        <w:autoSpaceDN w:val="0"/>
        <w:adjustRightInd w:val="0"/>
        <w:spacing w:before="120" w:line="276" w:lineRule="auto"/>
        <w:jc w:val="both"/>
        <w:rPr>
          <w:rFonts w:cs="Arial"/>
          <w:bCs/>
          <w:szCs w:val="24"/>
        </w:rPr>
      </w:pPr>
      <w:r w:rsidRPr="0005355B">
        <w:rPr>
          <w:rFonts w:cs="Arial"/>
          <w:bCs/>
          <w:szCs w:val="24"/>
        </w:rPr>
        <w:t xml:space="preserve">Spełnienie obu warunków jednocześnie spowoduje zmianę statusu systemu monitoringu z „rejestracja” na „odstawienie”. </w:t>
      </w:r>
    </w:p>
    <w:p w14:paraId="41E3637F" w14:textId="49CCD3BE" w:rsidR="00906952" w:rsidRPr="0005355B" w:rsidRDefault="00906952" w:rsidP="00593BE7">
      <w:pPr>
        <w:autoSpaceDE w:val="0"/>
        <w:autoSpaceDN w:val="0"/>
        <w:adjustRightInd w:val="0"/>
        <w:spacing w:before="120" w:line="276" w:lineRule="auto"/>
        <w:jc w:val="both"/>
        <w:rPr>
          <w:rFonts w:cs="Arial"/>
          <w:bCs/>
          <w:szCs w:val="24"/>
        </w:rPr>
      </w:pPr>
      <w:r w:rsidRPr="0005355B">
        <w:rPr>
          <w:rFonts w:cs="Arial"/>
          <w:bCs/>
          <w:szCs w:val="24"/>
        </w:rPr>
        <w:t>Przepływ gazu &lt; 10 m</w:t>
      </w:r>
      <w:r w:rsidR="0004310D">
        <w:rPr>
          <w:rFonts w:cs="Arial"/>
          <w:bCs/>
          <w:szCs w:val="24"/>
          <w:vertAlign w:val="superscript"/>
        </w:rPr>
        <w:t>3</w:t>
      </w:r>
      <w:r w:rsidRPr="0005355B">
        <w:rPr>
          <w:rFonts w:cs="Arial"/>
          <w:bCs/>
          <w:szCs w:val="24"/>
        </w:rPr>
        <w:t>/h i zanik płomienia na palnikach (wygaszenie palnika) powoduje zmianę statusu systemu monitoringu z „odstawienie” na „postój”.</w:t>
      </w:r>
    </w:p>
    <w:p w14:paraId="4B6CE51D" w14:textId="77777777" w:rsidR="00906952" w:rsidRPr="0005355B" w:rsidRDefault="00906952" w:rsidP="00593BE7">
      <w:pPr>
        <w:pStyle w:val="Nagwek3"/>
        <w:jc w:val="both"/>
      </w:pPr>
      <w:r w:rsidRPr="0005355B">
        <w:rPr>
          <w:b/>
          <w:bCs/>
        </w:rPr>
        <w:t>III.3.</w:t>
      </w:r>
      <w:r w:rsidRPr="0005355B">
        <w:t xml:space="preserve"> Łączny maksymalny czas rozruchu dla pojedynczego kotła wynosi około 90 minut na jeden cykl, a łączny maksymalny czas wyłączania kotła to około 30 minut na jeden cykl. </w:t>
      </w:r>
    </w:p>
    <w:p w14:paraId="2B9E6B8B" w14:textId="77777777" w:rsidR="00906952" w:rsidRPr="0005355B" w:rsidRDefault="00906952" w:rsidP="00593BE7">
      <w:pPr>
        <w:pStyle w:val="Nagwek3"/>
        <w:jc w:val="both"/>
      </w:pPr>
      <w:r w:rsidRPr="0005355B">
        <w:rPr>
          <w:b/>
          <w:bCs/>
        </w:rPr>
        <w:t>III.4</w:t>
      </w:r>
      <w:r w:rsidRPr="0005355B">
        <w:t>. W ciągu roku nie będzie więcej niż 400 cykli rozruch-wyłącznie sumarycznie dla wszystkich kotłów. Maksymalny czas utrzymywania się warunków odbiegających od normalnych uwzględniający okresy rozruchu i wyłączania kotłów, w odniesieniu do całej kotłowni gazowej, wynosić będzie 800 h/rok.</w:t>
      </w:r>
      <w:bookmarkEnd w:id="9"/>
    </w:p>
    <w:p w14:paraId="6520831C" w14:textId="585EB4C2" w:rsidR="00906952" w:rsidRPr="00A27375" w:rsidRDefault="00906952" w:rsidP="00593BE7">
      <w:pPr>
        <w:pStyle w:val="Nagwek2"/>
        <w:jc w:val="both"/>
        <w:rPr>
          <w:b/>
        </w:rPr>
      </w:pPr>
      <w:r w:rsidRPr="00A27375">
        <w:rPr>
          <w:b/>
        </w:rPr>
        <w:t>IV. Warunki wprowadzania do środowiska substancji lub energii i wymagane działania, w tym środki techniczne mające na celu zapobieganie lub ograniczanie emisji</w:t>
      </w:r>
    </w:p>
    <w:p w14:paraId="2B52A556" w14:textId="77777777" w:rsidR="00906952" w:rsidRPr="0005355B" w:rsidRDefault="00906952" w:rsidP="00593BE7">
      <w:pPr>
        <w:pStyle w:val="Nagwek3"/>
        <w:jc w:val="both"/>
      </w:pPr>
      <w:r w:rsidRPr="0005355B">
        <w:t xml:space="preserve">IV.1. Warunki wprowadzania gazów i pyłów do powietrza </w:t>
      </w:r>
    </w:p>
    <w:p w14:paraId="610E60CE" w14:textId="77777777" w:rsidR="00CE2AF6" w:rsidRDefault="00906952" w:rsidP="00CE2AF6">
      <w:pPr>
        <w:spacing w:line="276" w:lineRule="auto"/>
        <w:jc w:val="both"/>
        <w:rPr>
          <w:rFonts w:cs="Arial"/>
          <w:szCs w:val="24"/>
        </w:rPr>
      </w:pPr>
      <w:r w:rsidRPr="0005355B">
        <w:rPr>
          <w:rFonts w:cs="Arial"/>
          <w:b/>
          <w:bCs/>
          <w:szCs w:val="24"/>
        </w:rPr>
        <w:t xml:space="preserve">IV.1.1. </w:t>
      </w:r>
      <w:r w:rsidRPr="0005355B">
        <w:rPr>
          <w:rFonts w:cs="Arial"/>
          <w:szCs w:val="24"/>
        </w:rPr>
        <w:t>Miejsca i sposób wprowadzania gazów i pyłów do powietrza</w:t>
      </w:r>
    </w:p>
    <w:p w14:paraId="23DB78F2" w14:textId="7115814D" w:rsidR="00906952" w:rsidRPr="00593BE7" w:rsidRDefault="00906952" w:rsidP="00CE2AF6">
      <w:pPr>
        <w:spacing w:line="276" w:lineRule="auto"/>
        <w:jc w:val="both"/>
        <w:rPr>
          <w:rFonts w:cs="Arial"/>
          <w:szCs w:val="24"/>
        </w:rPr>
      </w:pPr>
      <w:r w:rsidRPr="0005355B">
        <w:rPr>
          <w:rFonts w:cs="Arial"/>
          <w:b/>
          <w:szCs w:val="24"/>
        </w:rPr>
        <w:t xml:space="preserve">Tabela </w:t>
      </w:r>
      <w:r w:rsidR="00E82015">
        <w:rPr>
          <w:rFonts w:cs="Arial"/>
          <w:b/>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Miejsca i sposób wprowadzania gazów i pyłów do powietrza"/>
      </w:tblPr>
      <w:tblGrid>
        <w:gridCol w:w="1083"/>
        <w:gridCol w:w="1404"/>
        <w:gridCol w:w="1272"/>
        <w:gridCol w:w="1405"/>
        <w:gridCol w:w="1121"/>
        <w:gridCol w:w="1718"/>
      </w:tblGrid>
      <w:tr w:rsidR="00906952" w:rsidRPr="0005355B" w14:paraId="28C1FBF9" w14:textId="77777777" w:rsidTr="00CE2AF6">
        <w:trPr>
          <w:tblHeader/>
        </w:trPr>
        <w:tc>
          <w:tcPr>
            <w:tcW w:w="1036" w:type="dxa"/>
            <w:tcBorders>
              <w:top w:val="single" w:sz="4" w:space="0" w:color="auto"/>
              <w:left w:val="single" w:sz="4" w:space="0" w:color="auto"/>
              <w:bottom w:val="single" w:sz="4" w:space="0" w:color="auto"/>
              <w:right w:val="single" w:sz="4" w:space="0" w:color="auto"/>
            </w:tcBorders>
            <w:vAlign w:val="center"/>
            <w:hideMark/>
          </w:tcPr>
          <w:p w14:paraId="35BBAD96" w14:textId="77777777" w:rsidR="00906952" w:rsidRPr="0005355B" w:rsidRDefault="00906952" w:rsidP="00593BE7">
            <w:pPr>
              <w:tabs>
                <w:tab w:val="left" w:pos="360"/>
                <w:tab w:val="left" w:pos="720"/>
              </w:tabs>
              <w:spacing w:line="276" w:lineRule="auto"/>
              <w:jc w:val="both"/>
              <w:rPr>
                <w:rFonts w:cs="Arial"/>
                <w:b/>
                <w:szCs w:val="24"/>
              </w:rPr>
            </w:pPr>
            <w:proofErr w:type="spellStart"/>
            <w:r w:rsidRPr="0005355B">
              <w:rPr>
                <w:rFonts w:cs="Arial"/>
                <w:b/>
                <w:szCs w:val="24"/>
              </w:rPr>
              <w:t>Ozn</w:t>
            </w:r>
            <w:proofErr w:type="spellEnd"/>
            <w:r w:rsidRPr="0005355B">
              <w:rPr>
                <w:rFonts w:cs="Arial"/>
                <w:b/>
                <w:szCs w:val="24"/>
              </w:rPr>
              <w:t>. emitora</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BFF2CE1"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Wysokość emitora</w:t>
            </w:r>
          </w:p>
          <w:p w14:paraId="0769A855"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[m]</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B6B6A44" w14:textId="35315946"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Średnica emitora</w:t>
            </w:r>
            <w:r w:rsidR="00593BE7">
              <w:rPr>
                <w:rFonts w:cs="Arial"/>
                <w:b/>
                <w:szCs w:val="24"/>
              </w:rPr>
              <w:t xml:space="preserve"> </w:t>
            </w:r>
            <w:r w:rsidRPr="0005355B">
              <w:rPr>
                <w:rFonts w:cs="Arial"/>
                <w:b/>
                <w:szCs w:val="24"/>
              </w:rPr>
              <w:t>u wylotu</w:t>
            </w:r>
          </w:p>
          <w:p w14:paraId="62D8A50B"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[m]</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C407808" w14:textId="7D0A53ED" w:rsidR="00906952" w:rsidRPr="0005355B" w:rsidRDefault="00906952" w:rsidP="00593BE7">
            <w:pPr>
              <w:tabs>
                <w:tab w:val="left" w:pos="0"/>
                <w:tab w:val="left" w:pos="720"/>
              </w:tabs>
              <w:spacing w:line="276" w:lineRule="auto"/>
              <w:jc w:val="both"/>
              <w:rPr>
                <w:rFonts w:cs="Arial"/>
                <w:b/>
                <w:szCs w:val="24"/>
              </w:rPr>
            </w:pPr>
            <w:r w:rsidRPr="0005355B">
              <w:rPr>
                <w:rFonts w:cs="Arial"/>
                <w:b/>
                <w:szCs w:val="24"/>
              </w:rPr>
              <w:t>Prędkość gazów</w:t>
            </w:r>
            <w:r w:rsidR="00593BE7">
              <w:rPr>
                <w:rFonts w:cs="Arial"/>
                <w:b/>
                <w:szCs w:val="24"/>
              </w:rPr>
              <w:t xml:space="preserve"> </w:t>
            </w:r>
            <w:r w:rsidRPr="0005355B">
              <w:rPr>
                <w:rFonts w:cs="Arial"/>
                <w:b/>
                <w:szCs w:val="24"/>
              </w:rPr>
              <w:t>na wylocie</w:t>
            </w:r>
            <w:r w:rsidR="00593BE7">
              <w:rPr>
                <w:rFonts w:cs="Arial"/>
                <w:b/>
                <w:szCs w:val="24"/>
              </w:rPr>
              <w:t xml:space="preserve"> </w:t>
            </w:r>
            <w:r w:rsidRPr="0005355B">
              <w:rPr>
                <w:rFonts w:cs="Arial"/>
                <w:b/>
                <w:szCs w:val="24"/>
              </w:rPr>
              <w:t>z emitora</w:t>
            </w:r>
          </w:p>
          <w:p w14:paraId="40498700"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[m/s]</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FCCD866" w14:textId="77777777" w:rsidR="00906952" w:rsidRPr="0005355B" w:rsidRDefault="00906952" w:rsidP="00593BE7">
            <w:pPr>
              <w:tabs>
                <w:tab w:val="left" w:pos="0"/>
                <w:tab w:val="left" w:pos="720"/>
              </w:tabs>
              <w:spacing w:line="276" w:lineRule="auto"/>
              <w:jc w:val="both"/>
              <w:rPr>
                <w:rFonts w:cs="Arial"/>
                <w:b/>
                <w:szCs w:val="24"/>
              </w:rPr>
            </w:pPr>
            <w:r w:rsidRPr="0005355B">
              <w:rPr>
                <w:rFonts w:cs="Arial"/>
                <w:b/>
                <w:szCs w:val="24"/>
              </w:rPr>
              <w:t xml:space="preserve">Temp. gazów na wylocie </w:t>
            </w:r>
          </w:p>
          <w:p w14:paraId="5096B33F" w14:textId="77777777" w:rsidR="00906952" w:rsidRPr="0005355B" w:rsidRDefault="00906952" w:rsidP="00593BE7">
            <w:pPr>
              <w:tabs>
                <w:tab w:val="left" w:pos="0"/>
                <w:tab w:val="left" w:pos="720"/>
              </w:tabs>
              <w:spacing w:line="276" w:lineRule="auto"/>
              <w:jc w:val="both"/>
              <w:rPr>
                <w:rFonts w:cs="Arial"/>
                <w:b/>
                <w:szCs w:val="24"/>
              </w:rPr>
            </w:pPr>
            <w:r w:rsidRPr="0005355B">
              <w:rPr>
                <w:rFonts w:cs="Arial"/>
                <w:b/>
                <w:szCs w:val="24"/>
              </w:rPr>
              <w:t>[K]</w:t>
            </w:r>
          </w:p>
        </w:tc>
        <w:tc>
          <w:tcPr>
            <w:tcW w:w="1718" w:type="dxa"/>
            <w:tcBorders>
              <w:top w:val="single" w:sz="4" w:space="0" w:color="auto"/>
              <w:left w:val="single" w:sz="4" w:space="0" w:color="auto"/>
              <w:bottom w:val="single" w:sz="4" w:space="0" w:color="auto"/>
              <w:right w:val="single" w:sz="4" w:space="0" w:color="auto"/>
            </w:tcBorders>
            <w:vAlign w:val="center"/>
            <w:hideMark/>
          </w:tcPr>
          <w:p w14:paraId="40674AD5" w14:textId="77777777" w:rsidR="00906952" w:rsidRPr="0005355B" w:rsidRDefault="00906952" w:rsidP="00593BE7">
            <w:pPr>
              <w:tabs>
                <w:tab w:val="left" w:pos="0"/>
                <w:tab w:val="left" w:pos="720"/>
              </w:tabs>
              <w:spacing w:line="276" w:lineRule="auto"/>
              <w:jc w:val="both"/>
              <w:rPr>
                <w:rFonts w:cs="Arial"/>
                <w:b/>
                <w:szCs w:val="24"/>
              </w:rPr>
            </w:pPr>
            <w:r w:rsidRPr="0005355B">
              <w:rPr>
                <w:rFonts w:cs="Arial"/>
                <w:b/>
                <w:szCs w:val="24"/>
              </w:rPr>
              <w:t>Max. czas pracy emitora</w:t>
            </w:r>
          </w:p>
          <w:p w14:paraId="55AEAA24"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[h/rok]</w:t>
            </w:r>
          </w:p>
        </w:tc>
      </w:tr>
      <w:tr w:rsidR="00906952" w:rsidRPr="0005355B" w14:paraId="4E9830C2" w14:textId="77777777" w:rsidTr="00906952">
        <w:tc>
          <w:tcPr>
            <w:tcW w:w="1036" w:type="dxa"/>
            <w:tcBorders>
              <w:top w:val="single" w:sz="4" w:space="0" w:color="auto"/>
              <w:left w:val="single" w:sz="4" w:space="0" w:color="auto"/>
              <w:bottom w:val="single" w:sz="4" w:space="0" w:color="auto"/>
              <w:right w:val="single" w:sz="4" w:space="0" w:color="auto"/>
            </w:tcBorders>
            <w:vAlign w:val="center"/>
            <w:hideMark/>
          </w:tcPr>
          <w:p w14:paraId="34EC5194" w14:textId="77777777" w:rsidR="00906952" w:rsidRPr="0005355B" w:rsidRDefault="00906952" w:rsidP="00593BE7">
            <w:pPr>
              <w:autoSpaceDE w:val="0"/>
              <w:autoSpaceDN w:val="0"/>
              <w:adjustRightInd w:val="0"/>
              <w:spacing w:before="120" w:after="120" w:line="276" w:lineRule="auto"/>
              <w:jc w:val="both"/>
              <w:rPr>
                <w:rFonts w:cs="Arial"/>
                <w:b/>
                <w:szCs w:val="24"/>
              </w:rPr>
            </w:pPr>
            <w:r w:rsidRPr="0005355B">
              <w:rPr>
                <w:rFonts w:cs="Arial"/>
                <w:b/>
                <w:szCs w:val="24"/>
              </w:rPr>
              <w:t>EKG1</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9027799"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40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EB32ACF"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1,2</w:t>
            </w:r>
          </w:p>
        </w:tc>
        <w:tc>
          <w:tcPr>
            <w:tcW w:w="1405" w:type="dxa"/>
            <w:tcBorders>
              <w:top w:val="single" w:sz="4" w:space="0" w:color="auto"/>
              <w:left w:val="single" w:sz="4" w:space="0" w:color="auto"/>
              <w:bottom w:val="single" w:sz="4" w:space="0" w:color="auto"/>
              <w:right w:val="single" w:sz="4" w:space="0" w:color="auto"/>
            </w:tcBorders>
            <w:vAlign w:val="center"/>
            <w:hideMark/>
          </w:tcPr>
          <w:p w14:paraId="5A7E1533"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14,57</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20022BD"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393</w:t>
            </w:r>
          </w:p>
        </w:tc>
        <w:tc>
          <w:tcPr>
            <w:tcW w:w="1718" w:type="dxa"/>
            <w:tcBorders>
              <w:top w:val="single" w:sz="4" w:space="0" w:color="auto"/>
              <w:left w:val="single" w:sz="4" w:space="0" w:color="auto"/>
              <w:bottom w:val="single" w:sz="4" w:space="0" w:color="auto"/>
              <w:right w:val="single" w:sz="4" w:space="0" w:color="auto"/>
            </w:tcBorders>
            <w:vAlign w:val="center"/>
            <w:hideMark/>
          </w:tcPr>
          <w:p w14:paraId="4A418500"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8 760</w:t>
            </w:r>
          </w:p>
        </w:tc>
      </w:tr>
      <w:tr w:rsidR="00906952" w:rsidRPr="0005355B" w14:paraId="45FD46EA" w14:textId="77777777" w:rsidTr="00906952">
        <w:tc>
          <w:tcPr>
            <w:tcW w:w="1036" w:type="dxa"/>
            <w:tcBorders>
              <w:top w:val="single" w:sz="4" w:space="0" w:color="auto"/>
              <w:left w:val="single" w:sz="4" w:space="0" w:color="auto"/>
              <w:bottom w:val="single" w:sz="4" w:space="0" w:color="auto"/>
              <w:right w:val="single" w:sz="4" w:space="0" w:color="auto"/>
            </w:tcBorders>
            <w:vAlign w:val="center"/>
            <w:hideMark/>
          </w:tcPr>
          <w:p w14:paraId="3F936190" w14:textId="77777777" w:rsidR="00906952" w:rsidRPr="0005355B" w:rsidRDefault="00906952" w:rsidP="00593BE7">
            <w:pPr>
              <w:autoSpaceDE w:val="0"/>
              <w:autoSpaceDN w:val="0"/>
              <w:adjustRightInd w:val="0"/>
              <w:spacing w:before="120" w:after="120" w:line="276" w:lineRule="auto"/>
              <w:jc w:val="both"/>
              <w:rPr>
                <w:rFonts w:cs="Arial"/>
                <w:b/>
                <w:szCs w:val="24"/>
              </w:rPr>
            </w:pPr>
            <w:r w:rsidRPr="0005355B">
              <w:rPr>
                <w:rFonts w:cs="Arial"/>
                <w:b/>
                <w:szCs w:val="24"/>
              </w:rPr>
              <w:t>EKG2</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412980C"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40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85FC9D2"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1,2</w:t>
            </w:r>
          </w:p>
        </w:tc>
        <w:tc>
          <w:tcPr>
            <w:tcW w:w="1405" w:type="dxa"/>
            <w:tcBorders>
              <w:top w:val="single" w:sz="4" w:space="0" w:color="auto"/>
              <w:left w:val="single" w:sz="4" w:space="0" w:color="auto"/>
              <w:bottom w:val="single" w:sz="4" w:space="0" w:color="auto"/>
              <w:right w:val="single" w:sz="4" w:space="0" w:color="auto"/>
            </w:tcBorders>
            <w:hideMark/>
          </w:tcPr>
          <w:p w14:paraId="7DCE3F5F"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14,57</w:t>
            </w:r>
          </w:p>
        </w:tc>
        <w:tc>
          <w:tcPr>
            <w:tcW w:w="1121" w:type="dxa"/>
            <w:tcBorders>
              <w:top w:val="single" w:sz="4" w:space="0" w:color="auto"/>
              <w:left w:val="single" w:sz="4" w:space="0" w:color="auto"/>
              <w:bottom w:val="single" w:sz="4" w:space="0" w:color="auto"/>
              <w:right w:val="single" w:sz="4" w:space="0" w:color="auto"/>
            </w:tcBorders>
            <w:vAlign w:val="center"/>
            <w:hideMark/>
          </w:tcPr>
          <w:p w14:paraId="6C6227A7"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393</w:t>
            </w:r>
          </w:p>
        </w:tc>
        <w:tc>
          <w:tcPr>
            <w:tcW w:w="1718" w:type="dxa"/>
            <w:tcBorders>
              <w:top w:val="single" w:sz="4" w:space="0" w:color="auto"/>
              <w:left w:val="single" w:sz="4" w:space="0" w:color="auto"/>
              <w:bottom w:val="single" w:sz="4" w:space="0" w:color="auto"/>
              <w:right w:val="single" w:sz="4" w:space="0" w:color="auto"/>
            </w:tcBorders>
            <w:vAlign w:val="center"/>
            <w:hideMark/>
          </w:tcPr>
          <w:p w14:paraId="0C983386"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8 760</w:t>
            </w:r>
          </w:p>
        </w:tc>
      </w:tr>
      <w:tr w:rsidR="00906952" w:rsidRPr="0005355B" w14:paraId="7E68B624" w14:textId="77777777" w:rsidTr="00906952">
        <w:tc>
          <w:tcPr>
            <w:tcW w:w="1036" w:type="dxa"/>
            <w:tcBorders>
              <w:top w:val="single" w:sz="4" w:space="0" w:color="auto"/>
              <w:left w:val="single" w:sz="4" w:space="0" w:color="auto"/>
              <w:bottom w:val="single" w:sz="4" w:space="0" w:color="auto"/>
              <w:right w:val="single" w:sz="4" w:space="0" w:color="auto"/>
            </w:tcBorders>
            <w:vAlign w:val="center"/>
            <w:hideMark/>
          </w:tcPr>
          <w:p w14:paraId="2096516E" w14:textId="77777777" w:rsidR="00906952" w:rsidRPr="0005355B" w:rsidRDefault="00906952" w:rsidP="00593BE7">
            <w:pPr>
              <w:autoSpaceDE w:val="0"/>
              <w:autoSpaceDN w:val="0"/>
              <w:adjustRightInd w:val="0"/>
              <w:spacing w:before="120" w:after="120" w:line="276" w:lineRule="auto"/>
              <w:jc w:val="both"/>
              <w:rPr>
                <w:rFonts w:cs="Arial"/>
                <w:b/>
                <w:szCs w:val="24"/>
              </w:rPr>
            </w:pPr>
            <w:r w:rsidRPr="0005355B">
              <w:rPr>
                <w:rFonts w:cs="Arial"/>
                <w:b/>
                <w:szCs w:val="24"/>
              </w:rPr>
              <w:t>EKG3</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1BEBB4F"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40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D249114"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1,2</w:t>
            </w:r>
          </w:p>
        </w:tc>
        <w:tc>
          <w:tcPr>
            <w:tcW w:w="1405" w:type="dxa"/>
            <w:tcBorders>
              <w:top w:val="single" w:sz="4" w:space="0" w:color="auto"/>
              <w:left w:val="single" w:sz="4" w:space="0" w:color="auto"/>
              <w:bottom w:val="single" w:sz="4" w:space="0" w:color="auto"/>
              <w:right w:val="single" w:sz="4" w:space="0" w:color="auto"/>
            </w:tcBorders>
            <w:hideMark/>
          </w:tcPr>
          <w:p w14:paraId="0EDE7BC5"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14,57</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83EDD55"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393</w:t>
            </w:r>
          </w:p>
        </w:tc>
        <w:tc>
          <w:tcPr>
            <w:tcW w:w="1718" w:type="dxa"/>
            <w:tcBorders>
              <w:top w:val="single" w:sz="4" w:space="0" w:color="auto"/>
              <w:left w:val="single" w:sz="4" w:space="0" w:color="auto"/>
              <w:bottom w:val="single" w:sz="4" w:space="0" w:color="auto"/>
              <w:right w:val="single" w:sz="4" w:space="0" w:color="auto"/>
            </w:tcBorders>
            <w:vAlign w:val="center"/>
            <w:hideMark/>
          </w:tcPr>
          <w:p w14:paraId="6EBDB229"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8 760</w:t>
            </w:r>
          </w:p>
        </w:tc>
      </w:tr>
      <w:tr w:rsidR="00906952" w:rsidRPr="0005355B" w14:paraId="391DB548" w14:textId="77777777" w:rsidTr="00906952">
        <w:tc>
          <w:tcPr>
            <w:tcW w:w="1036" w:type="dxa"/>
            <w:tcBorders>
              <w:top w:val="single" w:sz="4" w:space="0" w:color="auto"/>
              <w:left w:val="single" w:sz="4" w:space="0" w:color="auto"/>
              <w:bottom w:val="single" w:sz="4" w:space="0" w:color="auto"/>
              <w:right w:val="single" w:sz="4" w:space="0" w:color="auto"/>
            </w:tcBorders>
            <w:vAlign w:val="center"/>
            <w:hideMark/>
          </w:tcPr>
          <w:p w14:paraId="12208EF9" w14:textId="77777777" w:rsidR="00906952" w:rsidRPr="0005355B" w:rsidRDefault="00906952" w:rsidP="00593BE7">
            <w:pPr>
              <w:autoSpaceDE w:val="0"/>
              <w:autoSpaceDN w:val="0"/>
              <w:adjustRightInd w:val="0"/>
              <w:spacing w:before="120" w:after="120" w:line="276" w:lineRule="auto"/>
              <w:jc w:val="both"/>
              <w:rPr>
                <w:rFonts w:cs="Arial"/>
                <w:b/>
                <w:szCs w:val="24"/>
              </w:rPr>
            </w:pPr>
            <w:r w:rsidRPr="0005355B">
              <w:rPr>
                <w:rFonts w:cs="Arial"/>
                <w:b/>
                <w:szCs w:val="24"/>
              </w:rPr>
              <w:t>EKG4</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6199EBB"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40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FEB2F39"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1,2</w:t>
            </w:r>
          </w:p>
        </w:tc>
        <w:tc>
          <w:tcPr>
            <w:tcW w:w="1405" w:type="dxa"/>
            <w:tcBorders>
              <w:top w:val="single" w:sz="4" w:space="0" w:color="auto"/>
              <w:left w:val="single" w:sz="4" w:space="0" w:color="auto"/>
              <w:bottom w:val="single" w:sz="4" w:space="0" w:color="auto"/>
              <w:right w:val="single" w:sz="4" w:space="0" w:color="auto"/>
            </w:tcBorders>
            <w:hideMark/>
          </w:tcPr>
          <w:p w14:paraId="1C7F5588"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14,57</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C01023E"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393</w:t>
            </w:r>
          </w:p>
        </w:tc>
        <w:tc>
          <w:tcPr>
            <w:tcW w:w="1718" w:type="dxa"/>
            <w:tcBorders>
              <w:top w:val="single" w:sz="4" w:space="0" w:color="auto"/>
              <w:left w:val="single" w:sz="4" w:space="0" w:color="auto"/>
              <w:bottom w:val="single" w:sz="4" w:space="0" w:color="auto"/>
              <w:right w:val="single" w:sz="4" w:space="0" w:color="auto"/>
            </w:tcBorders>
            <w:vAlign w:val="center"/>
            <w:hideMark/>
          </w:tcPr>
          <w:p w14:paraId="2DBFFB70"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8 760</w:t>
            </w:r>
          </w:p>
        </w:tc>
      </w:tr>
      <w:tr w:rsidR="00906952" w:rsidRPr="0005355B" w14:paraId="15755E79" w14:textId="77777777" w:rsidTr="00906952">
        <w:tc>
          <w:tcPr>
            <w:tcW w:w="1036" w:type="dxa"/>
            <w:tcBorders>
              <w:top w:val="single" w:sz="4" w:space="0" w:color="auto"/>
              <w:left w:val="single" w:sz="4" w:space="0" w:color="auto"/>
              <w:bottom w:val="single" w:sz="4" w:space="0" w:color="auto"/>
              <w:right w:val="single" w:sz="4" w:space="0" w:color="auto"/>
            </w:tcBorders>
            <w:vAlign w:val="center"/>
            <w:hideMark/>
          </w:tcPr>
          <w:p w14:paraId="43C04A79" w14:textId="77777777" w:rsidR="00906952" w:rsidRPr="0005355B" w:rsidRDefault="00906952" w:rsidP="00593BE7">
            <w:pPr>
              <w:autoSpaceDE w:val="0"/>
              <w:autoSpaceDN w:val="0"/>
              <w:adjustRightInd w:val="0"/>
              <w:spacing w:before="120" w:after="120" w:line="276" w:lineRule="auto"/>
              <w:jc w:val="both"/>
              <w:rPr>
                <w:rFonts w:cs="Arial"/>
                <w:b/>
                <w:szCs w:val="24"/>
              </w:rPr>
            </w:pPr>
            <w:r w:rsidRPr="0005355B">
              <w:rPr>
                <w:rFonts w:cs="Arial"/>
                <w:b/>
                <w:szCs w:val="24"/>
              </w:rPr>
              <w:t>EKG5</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2F5CA17"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40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A56AECB"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1,2</w:t>
            </w:r>
          </w:p>
        </w:tc>
        <w:tc>
          <w:tcPr>
            <w:tcW w:w="1405" w:type="dxa"/>
            <w:tcBorders>
              <w:top w:val="single" w:sz="4" w:space="0" w:color="auto"/>
              <w:left w:val="single" w:sz="4" w:space="0" w:color="auto"/>
              <w:bottom w:val="single" w:sz="4" w:space="0" w:color="auto"/>
              <w:right w:val="single" w:sz="4" w:space="0" w:color="auto"/>
            </w:tcBorders>
            <w:hideMark/>
          </w:tcPr>
          <w:p w14:paraId="1A7C84CE"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14,57</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5FF8B42"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393</w:t>
            </w:r>
          </w:p>
        </w:tc>
        <w:tc>
          <w:tcPr>
            <w:tcW w:w="1718" w:type="dxa"/>
            <w:tcBorders>
              <w:top w:val="single" w:sz="4" w:space="0" w:color="auto"/>
              <w:left w:val="single" w:sz="4" w:space="0" w:color="auto"/>
              <w:bottom w:val="single" w:sz="4" w:space="0" w:color="auto"/>
              <w:right w:val="single" w:sz="4" w:space="0" w:color="auto"/>
            </w:tcBorders>
            <w:vAlign w:val="center"/>
            <w:hideMark/>
          </w:tcPr>
          <w:p w14:paraId="278E3433"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8 760</w:t>
            </w:r>
          </w:p>
        </w:tc>
      </w:tr>
      <w:tr w:rsidR="00906952" w:rsidRPr="0005355B" w14:paraId="53BD2130" w14:textId="77777777" w:rsidTr="00906952">
        <w:tc>
          <w:tcPr>
            <w:tcW w:w="1036" w:type="dxa"/>
            <w:tcBorders>
              <w:top w:val="single" w:sz="4" w:space="0" w:color="auto"/>
              <w:left w:val="single" w:sz="4" w:space="0" w:color="auto"/>
              <w:bottom w:val="single" w:sz="4" w:space="0" w:color="auto"/>
              <w:right w:val="single" w:sz="4" w:space="0" w:color="auto"/>
            </w:tcBorders>
            <w:vAlign w:val="center"/>
            <w:hideMark/>
          </w:tcPr>
          <w:p w14:paraId="52B6088B" w14:textId="77777777" w:rsidR="00906952" w:rsidRPr="0005355B" w:rsidRDefault="00906952" w:rsidP="00593BE7">
            <w:pPr>
              <w:autoSpaceDE w:val="0"/>
              <w:autoSpaceDN w:val="0"/>
              <w:adjustRightInd w:val="0"/>
              <w:spacing w:before="120" w:after="120" w:line="276" w:lineRule="auto"/>
              <w:jc w:val="both"/>
              <w:rPr>
                <w:rFonts w:cs="Arial"/>
                <w:b/>
                <w:szCs w:val="24"/>
              </w:rPr>
            </w:pPr>
            <w:r w:rsidRPr="0005355B">
              <w:rPr>
                <w:rFonts w:cs="Arial"/>
                <w:b/>
                <w:szCs w:val="24"/>
              </w:rPr>
              <w:t>EKG6</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72AC5E"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40</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64B4CE4"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1,2</w:t>
            </w:r>
          </w:p>
        </w:tc>
        <w:tc>
          <w:tcPr>
            <w:tcW w:w="1405" w:type="dxa"/>
            <w:tcBorders>
              <w:top w:val="single" w:sz="4" w:space="0" w:color="auto"/>
              <w:left w:val="single" w:sz="4" w:space="0" w:color="auto"/>
              <w:bottom w:val="single" w:sz="4" w:space="0" w:color="auto"/>
              <w:right w:val="single" w:sz="4" w:space="0" w:color="auto"/>
            </w:tcBorders>
            <w:hideMark/>
          </w:tcPr>
          <w:p w14:paraId="51D1B040"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14,57</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46376E4"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393</w:t>
            </w:r>
          </w:p>
        </w:tc>
        <w:tc>
          <w:tcPr>
            <w:tcW w:w="1718" w:type="dxa"/>
            <w:tcBorders>
              <w:top w:val="single" w:sz="4" w:space="0" w:color="auto"/>
              <w:left w:val="single" w:sz="4" w:space="0" w:color="auto"/>
              <w:bottom w:val="single" w:sz="4" w:space="0" w:color="auto"/>
              <w:right w:val="single" w:sz="4" w:space="0" w:color="auto"/>
            </w:tcBorders>
            <w:vAlign w:val="center"/>
            <w:hideMark/>
          </w:tcPr>
          <w:p w14:paraId="26D4FB65" w14:textId="77777777"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szCs w:val="24"/>
              </w:rPr>
              <w:t>8 760</w:t>
            </w:r>
          </w:p>
        </w:tc>
      </w:tr>
    </w:tbl>
    <w:p w14:paraId="19AF23ED" w14:textId="77777777" w:rsidR="00906952" w:rsidRPr="0005355B" w:rsidRDefault="00906952" w:rsidP="00593BE7">
      <w:pPr>
        <w:tabs>
          <w:tab w:val="left" w:pos="540"/>
          <w:tab w:val="left" w:pos="720"/>
        </w:tabs>
        <w:spacing w:line="276" w:lineRule="auto"/>
        <w:jc w:val="both"/>
        <w:rPr>
          <w:rFonts w:cs="Arial"/>
          <w:b/>
          <w:szCs w:val="24"/>
        </w:rPr>
      </w:pPr>
    </w:p>
    <w:p w14:paraId="6F020DBE" w14:textId="77777777" w:rsidR="00906952" w:rsidRPr="0005355B" w:rsidRDefault="00906952" w:rsidP="00593BE7">
      <w:pPr>
        <w:pStyle w:val="Nagwek3"/>
        <w:jc w:val="both"/>
      </w:pPr>
      <w:r w:rsidRPr="0005355B">
        <w:rPr>
          <w:bCs/>
        </w:rPr>
        <w:t xml:space="preserve">IV.2. </w:t>
      </w:r>
      <w:r w:rsidRPr="0005355B">
        <w:t>Warunki emisji hałasu do środowiska.</w:t>
      </w:r>
    </w:p>
    <w:p w14:paraId="7C9477F4" w14:textId="1042B81E" w:rsidR="00906952" w:rsidRPr="00593BE7" w:rsidRDefault="00906952" w:rsidP="00593BE7">
      <w:pPr>
        <w:tabs>
          <w:tab w:val="left" w:pos="360"/>
          <w:tab w:val="left" w:pos="720"/>
        </w:tabs>
        <w:spacing w:line="276" w:lineRule="auto"/>
        <w:jc w:val="both"/>
        <w:rPr>
          <w:rFonts w:cs="Arial"/>
          <w:szCs w:val="24"/>
        </w:rPr>
      </w:pPr>
      <w:r w:rsidRPr="0005355B">
        <w:rPr>
          <w:rFonts w:cs="Arial"/>
          <w:b/>
          <w:bCs/>
          <w:szCs w:val="24"/>
        </w:rPr>
        <w:t>IV.2</w:t>
      </w:r>
      <w:r w:rsidRPr="0005355B">
        <w:rPr>
          <w:rFonts w:cs="Arial"/>
          <w:b/>
          <w:szCs w:val="24"/>
        </w:rPr>
        <w:t xml:space="preserve">.1. </w:t>
      </w:r>
      <w:r w:rsidRPr="0005355B">
        <w:rPr>
          <w:rFonts w:cs="Arial"/>
          <w:szCs w:val="24"/>
        </w:rPr>
        <w:t>Rodzaj i parametry instalacji istotne z punktu widzenia ochrony przed hałasem</w:t>
      </w:r>
    </w:p>
    <w:p w14:paraId="66CAD090" w14:textId="391BC75D" w:rsidR="00906952" w:rsidRPr="0005355B" w:rsidRDefault="00906952" w:rsidP="00593BE7">
      <w:pPr>
        <w:tabs>
          <w:tab w:val="left" w:pos="360"/>
          <w:tab w:val="left" w:pos="720"/>
        </w:tabs>
        <w:spacing w:before="360" w:after="360" w:line="276" w:lineRule="auto"/>
        <w:jc w:val="both"/>
        <w:rPr>
          <w:rFonts w:cs="Arial"/>
          <w:b/>
          <w:szCs w:val="24"/>
        </w:rPr>
      </w:pPr>
      <w:r w:rsidRPr="0005355B">
        <w:rPr>
          <w:rFonts w:cs="Arial"/>
          <w:b/>
          <w:szCs w:val="24"/>
        </w:rPr>
        <w:t xml:space="preserve">Tabela </w:t>
      </w:r>
      <w:r w:rsidR="00E82015">
        <w:rPr>
          <w:rFonts w:cs="Arial"/>
          <w:b/>
          <w:szCs w:val="24"/>
        </w:rPr>
        <w:t>4</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Description w:val="Rodzaj i parametry instalacji istotne z punktu widzenia ochrony przed hałasem."/>
      </w:tblPr>
      <w:tblGrid>
        <w:gridCol w:w="577"/>
        <w:gridCol w:w="1083"/>
        <w:gridCol w:w="2879"/>
        <w:gridCol w:w="2311"/>
        <w:gridCol w:w="1120"/>
        <w:gridCol w:w="984"/>
      </w:tblGrid>
      <w:tr w:rsidR="00593BE7" w:rsidRPr="0005355B" w14:paraId="5D603FF5" w14:textId="77777777" w:rsidTr="00593BE7">
        <w:trPr>
          <w:tblHeader/>
        </w:trPr>
        <w:tc>
          <w:tcPr>
            <w:tcW w:w="577" w:type="dxa"/>
            <w:vMerge w:val="restart"/>
            <w:tcBorders>
              <w:top w:val="single" w:sz="4" w:space="0" w:color="auto"/>
              <w:left w:val="single" w:sz="4" w:space="0" w:color="auto"/>
              <w:bottom w:val="single" w:sz="4" w:space="0" w:color="auto"/>
              <w:right w:val="single" w:sz="4" w:space="0" w:color="auto"/>
            </w:tcBorders>
            <w:vAlign w:val="center"/>
            <w:hideMark/>
          </w:tcPr>
          <w:p w14:paraId="0DB00725" w14:textId="77777777" w:rsidR="00593BE7" w:rsidRPr="0005355B" w:rsidRDefault="00593BE7" w:rsidP="00593BE7">
            <w:pPr>
              <w:tabs>
                <w:tab w:val="left" w:pos="360"/>
                <w:tab w:val="left" w:pos="720"/>
              </w:tabs>
              <w:spacing w:line="276" w:lineRule="auto"/>
              <w:jc w:val="both"/>
              <w:rPr>
                <w:rFonts w:cs="Arial"/>
                <w:b/>
                <w:szCs w:val="24"/>
              </w:rPr>
            </w:pPr>
            <w:r w:rsidRPr="0005355B">
              <w:rPr>
                <w:rFonts w:cs="Arial"/>
                <w:b/>
                <w:szCs w:val="24"/>
              </w:rPr>
              <w:t>Lp.</w:t>
            </w:r>
          </w:p>
        </w:tc>
        <w:tc>
          <w:tcPr>
            <w:tcW w:w="1083" w:type="dxa"/>
            <w:vMerge w:val="restart"/>
            <w:tcBorders>
              <w:top w:val="single" w:sz="4" w:space="0" w:color="auto"/>
              <w:left w:val="single" w:sz="4" w:space="0" w:color="auto"/>
              <w:bottom w:val="single" w:sz="4" w:space="0" w:color="auto"/>
              <w:right w:val="single" w:sz="4" w:space="0" w:color="auto"/>
            </w:tcBorders>
            <w:vAlign w:val="center"/>
            <w:hideMark/>
          </w:tcPr>
          <w:p w14:paraId="350EE052" w14:textId="77777777" w:rsidR="00593BE7" w:rsidRPr="0005355B" w:rsidRDefault="00593BE7" w:rsidP="00593BE7">
            <w:pPr>
              <w:tabs>
                <w:tab w:val="left" w:pos="360"/>
                <w:tab w:val="left" w:pos="720"/>
              </w:tabs>
              <w:spacing w:line="276" w:lineRule="auto"/>
              <w:jc w:val="both"/>
              <w:rPr>
                <w:rFonts w:cs="Arial"/>
                <w:b/>
                <w:szCs w:val="24"/>
              </w:rPr>
            </w:pPr>
            <w:r w:rsidRPr="0005355B">
              <w:rPr>
                <w:rFonts w:cs="Arial"/>
                <w:b/>
                <w:szCs w:val="24"/>
              </w:rPr>
              <w:t>Kod źródła</w:t>
            </w:r>
          </w:p>
        </w:tc>
        <w:tc>
          <w:tcPr>
            <w:tcW w:w="2879" w:type="dxa"/>
            <w:vMerge w:val="restart"/>
            <w:tcBorders>
              <w:top w:val="single" w:sz="4" w:space="0" w:color="auto"/>
              <w:left w:val="single" w:sz="4" w:space="0" w:color="auto"/>
              <w:bottom w:val="single" w:sz="4" w:space="0" w:color="auto"/>
              <w:right w:val="single" w:sz="4" w:space="0" w:color="auto"/>
            </w:tcBorders>
            <w:vAlign w:val="center"/>
            <w:hideMark/>
          </w:tcPr>
          <w:p w14:paraId="16C08761" w14:textId="77777777" w:rsidR="00593BE7" w:rsidRPr="0005355B" w:rsidRDefault="00593BE7" w:rsidP="00593BE7">
            <w:pPr>
              <w:tabs>
                <w:tab w:val="left" w:pos="360"/>
                <w:tab w:val="left" w:pos="720"/>
              </w:tabs>
              <w:spacing w:line="276" w:lineRule="auto"/>
              <w:jc w:val="both"/>
              <w:rPr>
                <w:rFonts w:cs="Arial"/>
                <w:b/>
                <w:szCs w:val="24"/>
              </w:rPr>
            </w:pPr>
            <w:r w:rsidRPr="0005355B">
              <w:rPr>
                <w:rFonts w:cs="Arial"/>
                <w:b/>
                <w:szCs w:val="24"/>
              </w:rPr>
              <w:t>Źródło</w:t>
            </w:r>
          </w:p>
        </w:tc>
        <w:tc>
          <w:tcPr>
            <w:tcW w:w="2311" w:type="dxa"/>
            <w:vMerge w:val="restart"/>
            <w:tcBorders>
              <w:top w:val="single" w:sz="4" w:space="0" w:color="auto"/>
              <w:left w:val="single" w:sz="4" w:space="0" w:color="auto"/>
              <w:bottom w:val="single" w:sz="4" w:space="0" w:color="auto"/>
              <w:right w:val="single" w:sz="4" w:space="0" w:color="auto"/>
            </w:tcBorders>
            <w:vAlign w:val="center"/>
            <w:hideMark/>
          </w:tcPr>
          <w:p w14:paraId="731642B1" w14:textId="77777777" w:rsidR="00593BE7" w:rsidRPr="0005355B" w:rsidRDefault="00593BE7" w:rsidP="00593BE7">
            <w:pPr>
              <w:tabs>
                <w:tab w:val="left" w:pos="360"/>
                <w:tab w:val="left" w:pos="720"/>
              </w:tabs>
              <w:spacing w:line="276" w:lineRule="auto"/>
              <w:jc w:val="both"/>
              <w:rPr>
                <w:rFonts w:cs="Arial"/>
                <w:b/>
                <w:szCs w:val="24"/>
              </w:rPr>
            </w:pPr>
            <w:r w:rsidRPr="0005355B">
              <w:rPr>
                <w:rFonts w:cs="Arial"/>
                <w:b/>
                <w:szCs w:val="24"/>
              </w:rPr>
              <w:t>Równoważny poziom mocy akustycznej źródeł hałasu [</w:t>
            </w:r>
            <w:proofErr w:type="spellStart"/>
            <w:r w:rsidRPr="0005355B">
              <w:rPr>
                <w:rFonts w:cs="Arial"/>
                <w:b/>
                <w:szCs w:val="24"/>
              </w:rPr>
              <w:t>dB</w:t>
            </w:r>
            <w:proofErr w:type="spellEnd"/>
            <w:r w:rsidRPr="0005355B">
              <w:rPr>
                <w:rFonts w:cs="Arial"/>
                <w:b/>
                <w:szCs w:val="24"/>
              </w:rPr>
              <w:t>]</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3667AD0" w14:textId="77777777" w:rsidR="00593BE7" w:rsidRPr="0005355B" w:rsidRDefault="00593BE7" w:rsidP="00593BE7">
            <w:pPr>
              <w:tabs>
                <w:tab w:val="left" w:pos="360"/>
                <w:tab w:val="left" w:pos="720"/>
              </w:tabs>
              <w:spacing w:line="276" w:lineRule="auto"/>
              <w:jc w:val="both"/>
              <w:rPr>
                <w:rFonts w:cs="Arial"/>
                <w:b/>
                <w:szCs w:val="24"/>
              </w:rPr>
            </w:pPr>
            <w:r w:rsidRPr="0005355B">
              <w:rPr>
                <w:rFonts w:cs="Arial"/>
                <w:b/>
                <w:szCs w:val="24"/>
              </w:rPr>
              <w:t xml:space="preserve">Czas pracy źródła [h] </w:t>
            </w:r>
          </w:p>
        </w:tc>
        <w:tc>
          <w:tcPr>
            <w:tcW w:w="984" w:type="dxa"/>
            <w:tcBorders>
              <w:top w:val="single" w:sz="4" w:space="0" w:color="auto"/>
              <w:left w:val="single" w:sz="4" w:space="0" w:color="auto"/>
              <w:bottom w:val="single" w:sz="4" w:space="0" w:color="auto"/>
              <w:right w:val="single" w:sz="4" w:space="0" w:color="auto"/>
            </w:tcBorders>
            <w:vAlign w:val="center"/>
          </w:tcPr>
          <w:p w14:paraId="380971D1" w14:textId="22CBEFA6" w:rsidR="00593BE7" w:rsidRPr="0005355B" w:rsidRDefault="00593BE7" w:rsidP="00593BE7">
            <w:pPr>
              <w:tabs>
                <w:tab w:val="left" w:pos="360"/>
                <w:tab w:val="left" w:pos="720"/>
              </w:tabs>
              <w:spacing w:line="276" w:lineRule="auto"/>
              <w:jc w:val="both"/>
              <w:rPr>
                <w:rFonts w:cs="Arial"/>
                <w:b/>
                <w:szCs w:val="24"/>
              </w:rPr>
            </w:pPr>
            <w:r w:rsidRPr="0005355B">
              <w:rPr>
                <w:rFonts w:cs="Arial"/>
                <w:b/>
                <w:szCs w:val="24"/>
              </w:rPr>
              <w:t>Czas pracy źródła [h]</w:t>
            </w:r>
          </w:p>
        </w:tc>
      </w:tr>
      <w:tr w:rsidR="00906952" w:rsidRPr="0005355B" w14:paraId="203A2A2E" w14:textId="77777777" w:rsidTr="00593BE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27C76" w14:textId="77777777" w:rsidR="00906952" w:rsidRPr="0005355B" w:rsidRDefault="00906952" w:rsidP="00593BE7">
            <w:pPr>
              <w:spacing w:line="276" w:lineRule="auto"/>
              <w:jc w:val="both"/>
              <w:rPr>
                <w:rFonts w:cs="Arial"/>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D8845" w14:textId="77777777" w:rsidR="00906952" w:rsidRPr="0005355B" w:rsidRDefault="00906952" w:rsidP="00593BE7">
            <w:pPr>
              <w:spacing w:line="276" w:lineRule="auto"/>
              <w:jc w:val="both"/>
              <w:rPr>
                <w:rFonts w:cs="Arial"/>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18AE6" w14:textId="77777777" w:rsidR="00906952" w:rsidRPr="0005355B" w:rsidRDefault="00906952" w:rsidP="00593BE7">
            <w:pPr>
              <w:spacing w:line="276" w:lineRule="auto"/>
              <w:jc w:val="both"/>
              <w:rPr>
                <w:rFonts w:cs="Arial"/>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A4623" w14:textId="77777777" w:rsidR="00906952" w:rsidRPr="0005355B" w:rsidRDefault="00906952" w:rsidP="00593BE7">
            <w:pPr>
              <w:spacing w:line="276" w:lineRule="auto"/>
              <w:jc w:val="both"/>
              <w:rPr>
                <w:rFonts w:cs="Arial"/>
                <w:b/>
                <w:szCs w:val="24"/>
              </w:rPr>
            </w:pPr>
          </w:p>
        </w:tc>
        <w:tc>
          <w:tcPr>
            <w:tcW w:w="1120" w:type="dxa"/>
            <w:tcBorders>
              <w:top w:val="single" w:sz="4" w:space="0" w:color="auto"/>
              <w:left w:val="single" w:sz="4" w:space="0" w:color="auto"/>
              <w:bottom w:val="single" w:sz="4" w:space="0" w:color="auto"/>
              <w:right w:val="single" w:sz="4" w:space="0" w:color="auto"/>
            </w:tcBorders>
            <w:vAlign w:val="center"/>
            <w:hideMark/>
          </w:tcPr>
          <w:p w14:paraId="78B18979"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Pora dzienna</w:t>
            </w:r>
          </w:p>
        </w:tc>
        <w:tc>
          <w:tcPr>
            <w:tcW w:w="984" w:type="dxa"/>
            <w:tcBorders>
              <w:top w:val="single" w:sz="4" w:space="0" w:color="auto"/>
              <w:left w:val="single" w:sz="4" w:space="0" w:color="auto"/>
              <w:bottom w:val="single" w:sz="4" w:space="0" w:color="auto"/>
              <w:right w:val="single" w:sz="4" w:space="0" w:color="auto"/>
            </w:tcBorders>
            <w:vAlign w:val="center"/>
            <w:hideMark/>
          </w:tcPr>
          <w:p w14:paraId="4DF3E237" w14:textId="77777777" w:rsidR="00906952" w:rsidRPr="0005355B" w:rsidRDefault="00906952" w:rsidP="00593BE7">
            <w:pPr>
              <w:tabs>
                <w:tab w:val="left" w:pos="360"/>
                <w:tab w:val="left" w:pos="720"/>
              </w:tabs>
              <w:spacing w:line="276" w:lineRule="auto"/>
              <w:jc w:val="both"/>
              <w:rPr>
                <w:rFonts w:cs="Arial"/>
                <w:b/>
                <w:szCs w:val="24"/>
              </w:rPr>
            </w:pPr>
            <w:r w:rsidRPr="0005355B">
              <w:rPr>
                <w:rFonts w:cs="Arial"/>
                <w:b/>
                <w:szCs w:val="24"/>
              </w:rPr>
              <w:t>Pora nocna</w:t>
            </w:r>
          </w:p>
        </w:tc>
      </w:tr>
      <w:tr w:rsidR="00906952" w:rsidRPr="0005355B" w14:paraId="6FED83E8" w14:textId="77777777" w:rsidTr="00593BE7">
        <w:tc>
          <w:tcPr>
            <w:tcW w:w="8954" w:type="dxa"/>
            <w:gridSpan w:val="6"/>
            <w:tcBorders>
              <w:top w:val="single" w:sz="4" w:space="0" w:color="auto"/>
              <w:left w:val="single" w:sz="4" w:space="0" w:color="auto"/>
              <w:bottom w:val="single" w:sz="4" w:space="0" w:color="auto"/>
              <w:right w:val="single" w:sz="4" w:space="0" w:color="auto"/>
            </w:tcBorders>
            <w:vAlign w:val="center"/>
            <w:hideMark/>
          </w:tcPr>
          <w:p w14:paraId="7270E426" w14:textId="77777777" w:rsidR="00906952" w:rsidRPr="0005355B" w:rsidRDefault="00906952" w:rsidP="00593BE7">
            <w:pPr>
              <w:tabs>
                <w:tab w:val="left" w:pos="360"/>
                <w:tab w:val="left" w:pos="720"/>
              </w:tabs>
              <w:spacing w:before="120" w:after="120" w:line="276" w:lineRule="auto"/>
              <w:jc w:val="both"/>
              <w:rPr>
                <w:rFonts w:cs="Arial"/>
                <w:b/>
                <w:szCs w:val="24"/>
              </w:rPr>
            </w:pPr>
            <w:r w:rsidRPr="0005355B">
              <w:rPr>
                <w:rFonts w:cs="Arial"/>
                <w:b/>
                <w:szCs w:val="24"/>
              </w:rPr>
              <w:t>Źródła typu „BUDYNEK”</w:t>
            </w:r>
          </w:p>
        </w:tc>
      </w:tr>
      <w:tr w:rsidR="00906952" w:rsidRPr="0005355B" w14:paraId="358AE2C9"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05EA5019"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90F8974" w14:textId="77777777" w:rsidR="00906952" w:rsidRPr="0005355B" w:rsidRDefault="00906952" w:rsidP="00593BE7">
            <w:pPr>
              <w:tabs>
                <w:tab w:val="left" w:pos="360"/>
                <w:tab w:val="left" w:pos="720"/>
              </w:tabs>
              <w:spacing w:before="120" w:after="120" w:line="276" w:lineRule="auto"/>
              <w:jc w:val="both"/>
              <w:rPr>
                <w:rFonts w:cs="Arial"/>
                <w:b/>
                <w:szCs w:val="24"/>
              </w:rPr>
            </w:pPr>
            <w:r w:rsidRPr="0005355B">
              <w:rPr>
                <w:rFonts w:cs="Arial"/>
                <w:b/>
                <w:szCs w:val="24"/>
              </w:rPr>
              <w:t>PR1</w:t>
            </w:r>
          </w:p>
        </w:tc>
        <w:tc>
          <w:tcPr>
            <w:tcW w:w="2879" w:type="dxa"/>
            <w:tcBorders>
              <w:top w:val="single" w:sz="4" w:space="0" w:color="auto"/>
              <w:left w:val="single" w:sz="4" w:space="0" w:color="auto"/>
              <w:bottom w:val="single" w:sz="4" w:space="0" w:color="auto"/>
              <w:right w:val="single" w:sz="4" w:space="0" w:color="auto"/>
            </w:tcBorders>
            <w:hideMark/>
          </w:tcPr>
          <w:p w14:paraId="3418EDB9" w14:textId="77777777" w:rsidR="00906952" w:rsidRPr="0005355B" w:rsidRDefault="00906952" w:rsidP="00593BE7">
            <w:pPr>
              <w:spacing w:before="120" w:after="120" w:line="276" w:lineRule="auto"/>
              <w:jc w:val="both"/>
              <w:rPr>
                <w:rFonts w:cs="Arial"/>
                <w:szCs w:val="24"/>
              </w:rPr>
            </w:pPr>
            <w:r w:rsidRPr="0005355B">
              <w:rPr>
                <w:rFonts w:cs="Arial"/>
                <w:szCs w:val="24"/>
              </w:rPr>
              <w:t>Budynek kotłowni gazowej – hala kotłów</w:t>
            </w:r>
          </w:p>
        </w:tc>
        <w:tc>
          <w:tcPr>
            <w:tcW w:w="2311" w:type="dxa"/>
            <w:tcBorders>
              <w:top w:val="single" w:sz="4" w:space="0" w:color="auto"/>
              <w:left w:val="single" w:sz="4" w:space="0" w:color="auto"/>
              <w:bottom w:val="single" w:sz="4" w:space="0" w:color="auto"/>
              <w:right w:val="single" w:sz="4" w:space="0" w:color="auto"/>
            </w:tcBorders>
            <w:hideMark/>
          </w:tcPr>
          <w:p w14:paraId="3B64B018" w14:textId="77777777" w:rsidR="00906952" w:rsidRPr="0005355B" w:rsidRDefault="00906952" w:rsidP="00593BE7">
            <w:pPr>
              <w:spacing w:before="120" w:after="120" w:line="276" w:lineRule="auto"/>
              <w:jc w:val="both"/>
              <w:rPr>
                <w:rFonts w:cs="Arial"/>
                <w:szCs w:val="24"/>
              </w:rPr>
            </w:pPr>
            <w:r w:rsidRPr="0005355B">
              <w:rPr>
                <w:rFonts w:cs="Arial"/>
                <w:szCs w:val="24"/>
              </w:rPr>
              <w:t>92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0C4530D"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vAlign w:val="center"/>
            <w:hideMark/>
          </w:tcPr>
          <w:p w14:paraId="26B2D465"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48320617"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2C2B066C"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2.</w:t>
            </w:r>
          </w:p>
        </w:tc>
        <w:tc>
          <w:tcPr>
            <w:tcW w:w="1083" w:type="dxa"/>
            <w:tcBorders>
              <w:top w:val="single" w:sz="4" w:space="0" w:color="auto"/>
              <w:left w:val="single" w:sz="4" w:space="0" w:color="auto"/>
              <w:bottom w:val="single" w:sz="4" w:space="0" w:color="auto"/>
              <w:right w:val="single" w:sz="4" w:space="0" w:color="auto"/>
            </w:tcBorders>
            <w:vAlign w:val="center"/>
            <w:hideMark/>
          </w:tcPr>
          <w:p w14:paraId="09A22911" w14:textId="77777777" w:rsidR="00906952" w:rsidRPr="0005355B" w:rsidRDefault="00906952" w:rsidP="00593BE7">
            <w:pPr>
              <w:tabs>
                <w:tab w:val="left" w:pos="360"/>
                <w:tab w:val="left" w:pos="720"/>
              </w:tabs>
              <w:spacing w:before="120" w:after="120" w:line="276" w:lineRule="auto"/>
              <w:jc w:val="both"/>
              <w:rPr>
                <w:rFonts w:cs="Arial"/>
                <w:b/>
                <w:szCs w:val="24"/>
              </w:rPr>
            </w:pPr>
            <w:r w:rsidRPr="0005355B">
              <w:rPr>
                <w:rFonts w:cs="Arial"/>
                <w:b/>
                <w:szCs w:val="24"/>
              </w:rPr>
              <w:t>PR2</w:t>
            </w:r>
          </w:p>
        </w:tc>
        <w:tc>
          <w:tcPr>
            <w:tcW w:w="2879" w:type="dxa"/>
            <w:tcBorders>
              <w:top w:val="single" w:sz="4" w:space="0" w:color="auto"/>
              <w:left w:val="single" w:sz="4" w:space="0" w:color="auto"/>
              <w:bottom w:val="single" w:sz="4" w:space="0" w:color="auto"/>
              <w:right w:val="single" w:sz="4" w:space="0" w:color="auto"/>
            </w:tcBorders>
            <w:hideMark/>
          </w:tcPr>
          <w:p w14:paraId="2D0E1DC2" w14:textId="77777777" w:rsidR="00906952" w:rsidRPr="0005355B" w:rsidRDefault="00906952" w:rsidP="00593BE7">
            <w:pPr>
              <w:spacing w:after="120" w:line="276" w:lineRule="auto"/>
              <w:jc w:val="both"/>
              <w:rPr>
                <w:rFonts w:cs="Arial"/>
                <w:szCs w:val="24"/>
              </w:rPr>
            </w:pPr>
            <w:r w:rsidRPr="0005355B">
              <w:rPr>
                <w:rFonts w:cs="Arial"/>
                <w:szCs w:val="24"/>
              </w:rPr>
              <w:t xml:space="preserve">Budynek kotłowni gazowej – wydzielone pomieszczenia techniczno-magazynowe </w:t>
            </w:r>
          </w:p>
        </w:tc>
        <w:tc>
          <w:tcPr>
            <w:tcW w:w="2311" w:type="dxa"/>
            <w:tcBorders>
              <w:top w:val="single" w:sz="4" w:space="0" w:color="auto"/>
              <w:left w:val="single" w:sz="4" w:space="0" w:color="auto"/>
              <w:bottom w:val="single" w:sz="4" w:space="0" w:color="auto"/>
              <w:right w:val="single" w:sz="4" w:space="0" w:color="auto"/>
            </w:tcBorders>
            <w:hideMark/>
          </w:tcPr>
          <w:p w14:paraId="1198783E" w14:textId="77777777" w:rsidR="00906952" w:rsidRPr="0005355B" w:rsidRDefault="00906952" w:rsidP="00593BE7">
            <w:pPr>
              <w:spacing w:before="240" w:after="120" w:line="276" w:lineRule="auto"/>
              <w:jc w:val="both"/>
              <w:rPr>
                <w:rFonts w:cs="Arial"/>
                <w:szCs w:val="24"/>
              </w:rPr>
            </w:pPr>
            <w:r w:rsidRPr="0005355B">
              <w:rPr>
                <w:rFonts w:cs="Arial"/>
                <w:szCs w:val="24"/>
              </w:rPr>
              <w:t>65</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149910E"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vAlign w:val="center"/>
            <w:hideMark/>
          </w:tcPr>
          <w:p w14:paraId="1E4E9836"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734A3E57" w14:textId="77777777" w:rsidTr="00593BE7">
        <w:tc>
          <w:tcPr>
            <w:tcW w:w="8954" w:type="dxa"/>
            <w:gridSpan w:val="6"/>
            <w:tcBorders>
              <w:top w:val="single" w:sz="4" w:space="0" w:color="auto"/>
              <w:left w:val="single" w:sz="4" w:space="0" w:color="auto"/>
              <w:bottom w:val="single" w:sz="4" w:space="0" w:color="auto"/>
              <w:right w:val="single" w:sz="4" w:space="0" w:color="auto"/>
            </w:tcBorders>
            <w:vAlign w:val="center"/>
            <w:hideMark/>
          </w:tcPr>
          <w:p w14:paraId="42207C38"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b/>
                <w:szCs w:val="24"/>
              </w:rPr>
              <w:t>Źródła typu „PUNKTOWE”</w:t>
            </w:r>
          </w:p>
        </w:tc>
      </w:tr>
      <w:tr w:rsidR="00906952" w:rsidRPr="0005355B" w14:paraId="7B4438A8"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0246932F"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w:t>
            </w:r>
          </w:p>
        </w:tc>
        <w:tc>
          <w:tcPr>
            <w:tcW w:w="1083" w:type="dxa"/>
            <w:tcBorders>
              <w:top w:val="single" w:sz="4" w:space="0" w:color="auto"/>
              <w:left w:val="single" w:sz="4" w:space="0" w:color="auto"/>
              <w:bottom w:val="single" w:sz="4" w:space="0" w:color="auto"/>
              <w:right w:val="single" w:sz="4" w:space="0" w:color="auto"/>
            </w:tcBorders>
            <w:hideMark/>
          </w:tcPr>
          <w:p w14:paraId="6889240D"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1-6</w:t>
            </w:r>
          </w:p>
        </w:tc>
        <w:tc>
          <w:tcPr>
            <w:tcW w:w="2879" w:type="dxa"/>
            <w:tcBorders>
              <w:top w:val="single" w:sz="4" w:space="0" w:color="auto"/>
              <w:left w:val="single" w:sz="4" w:space="0" w:color="auto"/>
              <w:bottom w:val="single" w:sz="4" w:space="0" w:color="auto"/>
              <w:right w:val="single" w:sz="4" w:space="0" w:color="auto"/>
            </w:tcBorders>
            <w:hideMark/>
          </w:tcPr>
          <w:p w14:paraId="7038E67B" w14:textId="77777777" w:rsidR="00906952" w:rsidRPr="0005355B" w:rsidRDefault="00906952" w:rsidP="00593BE7">
            <w:pPr>
              <w:spacing w:before="120" w:after="120" w:line="276" w:lineRule="auto"/>
              <w:jc w:val="both"/>
              <w:rPr>
                <w:rFonts w:cs="Arial"/>
                <w:szCs w:val="24"/>
              </w:rPr>
            </w:pPr>
            <w:r w:rsidRPr="0005355B">
              <w:rPr>
                <w:rFonts w:cs="Arial"/>
                <w:szCs w:val="24"/>
              </w:rPr>
              <w:t>wylot spalin z pojedynczego emitora kotła gazowego (6 szt.)</w:t>
            </w:r>
          </w:p>
        </w:tc>
        <w:tc>
          <w:tcPr>
            <w:tcW w:w="2311" w:type="dxa"/>
            <w:tcBorders>
              <w:top w:val="single" w:sz="4" w:space="0" w:color="auto"/>
              <w:left w:val="single" w:sz="4" w:space="0" w:color="auto"/>
              <w:bottom w:val="single" w:sz="4" w:space="0" w:color="auto"/>
              <w:right w:val="single" w:sz="4" w:space="0" w:color="auto"/>
            </w:tcBorders>
            <w:hideMark/>
          </w:tcPr>
          <w:p w14:paraId="51EEF2C5" w14:textId="77777777" w:rsidR="00906952" w:rsidRPr="0005355B" w:rsidRDefault="00906952" w:rsidP="00593BE7">
            <w:pPr>
              <w:spacing w:before="120" w:after="120" w:line="276" w:lineRule="auto"/>
              <w:jc w:val="both"/>
              <w:rPr>
                <w:rFonts w:cs="Arial"/>
                <w:szCs w:val="24"/>
              </w:rPr>
            </w:pPr>
            <w:r w:rsidRPr="0005355B">
              <w:rPr>
                <w:rFonts w:cs="Arial"/>
                <w:szCs w:val="24"/>
              </w:rPr>
              <w:t xml:space="preserve">90 </w:t>
            </w:r>
          </w:p>
        </w:tc>
        <w:tc>
          <w:tcPr>
            <w:tcW w:w="1120" w:type="dxa"/>
            <w:tcBorders>
              <w:top w:val="single" w:sz="4" w:space="0" w:color="auto"/>
              <w:left w:val="single" w:sz="4" w:space="0" w:color="auto"/>
              <w:bottom w:val="single" w:sz="4" w:space="0" w:color="auto"/>
              <w:right w:val="single" w:sz="4" w:space="0" w:color="auto"/>
            </w:tcBorders>
            <w:vAlign w:val="center"/>
            <w:hideMark/>
          </w:tcPr>
          <w:p w14:paraId="56E45398"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vAlign w:val="center"/>
            <w:hideMark/>
          </w:tcPr>
          <w:p w14:paraId="1067DADE"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05ECBB5E"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033E8636"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2.</w:t>
            </w:r>
          </w:p>
        </w:tc>
        <w:tc>
          <w:tcPr>
            <w:tcW w:w="1083" w:type="dxa"/>
            <w:tcBorders>
              <w:top w:val="single" w:sz="4" w:space="0" w:color="auto"/>
              <w:left w:val="single" w:sz="4" w:space="0" w:color="auto"/>
              <w:bottom w:val="single" w:sz="4" w:space="0" w:color="auto"/>
              <w:right w:val="single" w:sz="4" w:space="0" w:color="auto"/>
            </w:tcBorders>
            <w:hideMark/>
          </w:tcPr>
          <w:p w14:paraId="10AF7ECA"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7-12</w:t>
            </w:r>
          </w:p>
        </w:tc>
        <w:tc>
          <w:tcPr>
            <w:tcW w:w="2879" w:type="dxa"/>
            <w:tcBorders>
              <w:top w:val="single" w:sz="4" w:space="0" w:color="auto"/>
              <w:left w:val="single" w:sz="4" w:space="0" w:color="auto"/>
              <w:bottom w:val="single" w:sz="4" w:space="0" w:color="auto"/>
              <w:right w:val="single" w:sz="4" w:space="0" w:color="auto"/>
            </w:tcBorders>
            <w:hideMark/>
          </w:tcPr>
          <w:p w14:paraId="379FD591" w14:textId="77777777" w:rsidR="00906952" w:rsidRPr="0005355B" w:rsidRDefault="00906952" w:rsidP="00593BE7">
            <w:pPr>
              <w:spacing w:before="120" w:after="120" w:line="276" w:lineRule="auto"/>
              <w:jc w:val="both"/>
              <w:rPr>
                <w:rFonts w:cs="Arial"/>
                <w:szCs w:val="24"/>
              </w:rPr>
            </w:pPr>
            <w:r w:rsidRPr="0005355B">
              <w:rPr>
                <w:rFonts w:cs="Arial"/>
                <w:szCs w:val="24"/>
              </w:rPr>
              <w:t xml:space="preserve">pojedyncza centrala wentylacyjna wentylacji </w:t>
            </w:r>
            <w:proofErr w:type="spellStart"/>
            <w:r w:rsidRPr="0005355B">
              <w:rPr>
                <w:rFonts w:cs="Arial"/>
                <w:szCs w:val="24"/>
              </w:rPr>
              <w:t>nawiewno</w:t>
            </w:r>
            <w:proofErr w:type="spellEnd"/>
            <w:r w:rsidRPr="0005355B">
              <w:rPr>
                <w:rFonts w:cs="Arial"/>
                <w:szCs w:val="24"/>
              </w:rPr>
              <w:t>-wyciągowej hali kotłów (</w:t>
            </w:r>
            <w:proofErr w:type="spellStart"/>
            <w:r w:rsidRPr="0005355B">
              <w:rPr>
                <w:rFonts w:cs="Arial"/>
                <w:szCs w:val="24"/>
              </w:rPr>
              <w:t>ozn</w:t>
            </w:r>
            <w:proofErr w:type="spellEnd"/>
            <w:r w:rsidRPr="0005355B">
              <w:rPr>
                <w:rFonts w:cs="Arial"/>
                <w:szCs w:val="24"/>
              </w:rPr>
              <w:t>. N1; 6 szt.)</w:t>
            </w:r>
          </w:p>
        </w:tc>
        <w:tc>
          <w:tcPr>
            <w:tcW w:w="2311" w:type="dxa"/>
            <w:tcBorders>
              <w:top w:val="single" w:sz="4" w:space="0" w:color="auto"/>
              <w:left w:val="single" w:sz="4" w:space="0" w:color="auto"/>
              <w:bottom w:val="single" w:sz="4" w:space="0" w:color="auto"/>
              <w:right w:val="single" w:sz="4" w:space="0" w:color="auto"/>
            </w:tcBorders>
            <w:hideMark/>
          </w:tcPr>
          <w:p w14:paraId="09D0DF6A" w14:textId="77777777" w:rsidR="00906952" w:rsidRPr="0005355B" w:rsidRDefault="00906952" w:rsidP="00593BE7">
            <w:pPr>
              <w:spacing w:before="120" w:after="120" w:line="276" w:lineRule="auto"/>
              <w:jc w:val="both"/>
              <w:rPr>
                <w:rFonts w:cs="Arial"/>
                <w:szCs w:val="24"/>
              </w:rPr>
            </w:pPr>
            <w:r w:rsidRPr="0005355B">
              <w:rPr>
                <w:rFonts w:cs="Arial"/>
                <w:szCs w:val="24"/>
              </w:rPr>
              <w:t>83</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D17A0C7"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vAlign w:val="center"/>
            <w:hideMark/>
          </w:tcPr>
          <w:p w14:paraId="7E7FBFC4"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2DAD7952"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65DCADAF"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3.</w:t>
            </w:r>
          </w:p>
        </w:tc>
        <w:tc>
          <w:tcPr>
            <w:tcW w:w="1083" w:type="dxa"/>
            <w:tcBorders>
              <w:top w:val="single" w:sz="4" w:space="0" w:color="auto"/>
              <w:left w:val="single" w:sz="4" w:space="0" w:color="auto"/>
              <w:bottom w:val="single" w:sz="4" w:space="0" w:color="auto"/>
              <w:right w:val="single" w:sz="4" w:space="0" w:color="auto"/>
            </w:tcBorders>
            <w:hideMark/>
          </w:tcPr>
          <w:p w14:paraId="5DFFF6AD"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13-18</w:t>
            </w:r>
          </w:p>
        </w:tc>
        <w:tc>
          <w:tcPr>
            <w:tcW w:w="2879" w:type="dxa"/>
            <w:tcBorders>
              <w:top w:val="single" w:sz="4" w:space="0" w:color="auto"/>
              <w:left w:val="single" w:sz="4" w:space="0" w:color="auto"/>
              <w:bottom w:val="single" w:sz="4" w:space="0" w:color="auto"/>
              <w:right w:val="single" w:sz="4" w:space="0" w:color="auto"/>
            </w:tcBorders>
            <w:hideMark/>
          </w:tcPr>
          <w:p w14:paraId="3FA73E76" w14:textId="77777777" w:rsidR="00906952" w:rsidRPr="0005355B" w:rsidRDefault="00906952" w:rsidP="00593BE7">
            <w:pPr>
              <w:spacing w:before="120" w:after="120" w:line="276" w:lineRule="auto"/>
              <w:jc w:val="both"/>
              <w:rPr>
                <w:rFonts w:cs="Arial"/>
                <w:szCs w:val="24"/>
              </w:rPr>
            </w:pPr>
            <w:r w:rsidRPr="0005355B">
              <w:rPr>
                <w:rFonts w:cs="Arial"/>
                <w:szCs w:val="24"/>
              </w:rPr>
              <w:t xml:space="preserve">czerpnia powietrza pojedynczej centrali wentylacyjnej wentylacji </w:t>
            </w:r>
            <w:proofErr w:type="spellStart"/>
            <w:r w:rsidRPr="0005355B">
              <w:rPr>
                <w:rFonts w:cs="Arial"/>
                <w:szCs w:val="24"/>
              </w:rPr>
              <w:t>nawiewno</w:t>
            </w:r>
            <w:proofErr w:type="spellEnd"/>
            <w:r w:rsidRPr="0005355B">
              <w:rPr>
                <w:rFonts w:cs="Arial"/>
                <w:szCs w:val="24"/>
              </w:rPr>
              <w:t>-wyciągowej hali kotłów (</w:t>
            </w:r>
            <w:proofErr w:type="spellStart"/>
            <w:r w:rsidRPr="0005355B">
              <w:rPr>
                <w:rFonts w:cs="Arial"/>
                <w:szCs w:val="24"/>
              </w:rPr>
              <w:t>ozn</w:t>
            </w:r>
            <w:proofErr w:type="spellEnd"/>
            <w:r w:rsidRPr="0005355B">
              <w:rPr>
                <w:rFonts w:cs="Arial"/>
                <w:szCs w:val="24"/>
              </w:rPr>
              <w:t>. N1; 6 szt.)</w:t>
            </w:r>
          </w:p>
        </w:tc>
        <w:tc>
          <w:tcPr>
            <w:tcW w:w="2311" w:type="dxa"/>
            <w:tcBorders>
              <w:top w:val="single" w:sz="4" w:space="0" w:color="auto"/>
              <w:left w:val="single" w:sz="4" w:space="0" w:color="auto"/>
              <w:bottom w:val="single" w:sz="4" w:space="0" w:color="auto"/>
              <w:right w:val="single" w:sz="4" w:space="0" w:color="auto"/>
            </w:tcBorders>
            <w:hideMark/>
          </w:tcPr>
          <w:p w14:paraId="0E141920" w14:textId="77777777" w:rsidR="00906952" w:rsidRPr="0005355B" w:rsidRDefault="00906952" w:rsidP="00593BE7">
            <w:pPr>
              <w:spacing w:before="120" w:after="120" w:line="276" w:lineRule="auto"/>
              <w:jc w:val="both"/>
              <w:rPr>
                <w:rFonts w:cs="Arial"/>
                <w:szCs w:val="24"/>
              </w:rPr>
            </w:pPr>
            <w:r w:rsidRPr="0005355B">
              <w:rPr>
                <w:rFonts w:cs="Arial"/>
                <w:szCs w:val="24"/>
              </w:rPr>
              <w:t>74</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4149573"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vAlign w:val="center"/>
            <w:hideMark/>
          </w:tcPr>
          <w:p w14:paraId="14B638CB"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1ACD4D4D"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731413C1"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 xml:space="preserve"> 4.</w:t>
            </w:r>
          </w:p>
        </w:tc>
        <w:tc>
          <w:tcPr>
            <w:tcW w:w="1083" w:type="dxa"/>
            <w:tcBorders>
              <w:top w:val="single" w:sz="4" w:space="0" w:color="auto"/>
              <w:left w:val="single" w:sz="4" w:space="0" w:color="auto"/>
              <w:bottom w:val="single" w:sz="4" w:space="0" w:color="auto"/>
              <w:right w:val="single" w:sz="4" w:space="0" w:color="auto"/>
            </w:tcBorders>
            <w:hideMark/>
          </w:tcPr>
          <w:p w14:paraId="6446D290"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19-20</w:t>
            </w:r>
          </w:p>
        </w:tc>
        <w:tc>
          <w:tcPr>
            <w:tcW w:w="2879" w:type="dxa"/>
            <w:tcBorders>
              <w:top w:val="single" w:sz="4" w:space="0" w:color="auto"/>
              <w:left w:val="single" w:sz="4" w:space="0" w:color="auto"/>
              <w:bottom w:val="single" w:sz="4" w:space="0" w:color="auto"/>
              <w:right w:val="single" w:sz="4" w:space="0" w:color="auto"/>
            </w:tcBorders>
            <w:hideMark/>
          </w:tcPr>
          <w:p w14:paraId="0C08DD78" w14:textId="77777777" w:rsidR="00906952" w:rsidRPr="0005355B" w:rsidRDefault="00906952" w:rsidP="00593BE7">
            <w:pPr>
              <w:spacing w:before="120" w:after="120" w:line="276" w:lineRule="auto"/>
              <w:jc w:val="both"/>
              <w:rPr>
                <w:rFonts w:cs="Arial"/>
                <w:szCs w:val="24"/>
              </w:rPr>
            </w:pPr>
            <w:r w:rsidRPr="0005355B">
              <w:rPr>
                <w:rFonts w:cs="Arial"/>
                <w:szCs w:val="24"/>
              </w:rPr>
              <w:t>pojedynczy wentylator dachowy do odprowadzania powietrza z hali kotłów (</w:t>
            </w:r>
            <w:proofErr w:type="spellStart"/>
            <w:r w:rsidRPr="0005355B">
              <w:rPr>
                <w:rFonts w:cs="Arial"/>
                <w:szCs w:val="24"/>
              </w:rPr>
              <w:t>ozn</w:t>
            </w:r>
            <w:proofErr w:type="spellEnd"/>
            <w:r w:rsidRPr="0005355B">
              <w:rPr>
                <w:rFonts w:cs="Arial"/>
                <w:szCs w:val="24"/>
              </w:rPr>
              <w:t>. W1; 2 szt.)</w:t>
            </w:r>
          </w:p>
        </w:tc>
        <w:tc>
          <w:tcPr>
            <w:tcW w:w="2311" w:type="dxa"/>
            <w:tcBorders>
              <w:top w:val="single" w:sz="4" w:space="0" w:color="auto"/>
              <w:left w:val="single" w:sz="4" w:space="0" w:color="auto"/>
              <w:bottom w:val="single" w:sz="4" w:space="0" w:color="auto"/>
              <w:right w:val="single" w:sz="4" w:space="0" w:color="auto"/>
            </w:tcBorders>
            <w:hideMark/>
          </w:tcPr>
          <w:p w14:paraId="4B25016F" w14:textId="77777777" w:rsidR="00906952" w:rsidRPr="0005355B" w:rsidRDefault="00906952" w:rsidP="00593BE7">
            <w:pPr>
              <w:spacing w:before="120" w:after="120" w:line="276" w:lineRule="auto"/>
              <w:jc w:val="both"/>
              <w:rPr>
                <w:rFonts w:cs="Arial"/>
                <w:szCs w:val="24"/>
              </w:rPr>
            </w:pPr>
            <w:r w:rsidRPr="0005355B">
              <w:rPr>
                <w:rFonts w:cs="Arial"/>
                <w:szCs w:val="24"/>
              </w:rPr>
              <w:t>79</w:t>
            </w:r>
          </w:p>
        </w:tc>
        <w:tc>
          <w:tcPr>
            <w:tcW w:w="1120" w:type="dxa"/>
            <w:tcBorders>
              <w:top w:val="single" w:sz="4" w:space="0" w:color="auto"/>
              <w:left w:val="single" w:sz="4" w:space="0" w:color="auto"/>
              <w:bottom w:val="single" w:sz="4" w:space="0" w:color="auto"/>
              <w:right w:val="single" w:sz="4" w:space="0" w:color="auto"/>
            </w:tcBorders>
            <w:hideMark/>
          </w:tcPr>
          <w:p w14:paraId="65B4EC0B"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hideMark/>
          </w:tcPr>
          <w:p w14:paraId="68D05156"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130895FD"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511B3C84"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5.</w:t>
            </w:r>
          </w:p>
        </w:tc>
        <w:tc>
          <w:tcPr>
            <w:tcW w:w="1083" w:type="dxa"/>
            <w:tcBorders>
              <w:top w:val="single" w:sz="4" w:space="0" w:color="auto"/>
              <w:left w:val="single" w:sz="4" w:space="0" w:color="auto"/>
              <w:bottom w:val="single" w:sz="4" w:space="0" w:color="auto"/>
              <w:right w:val="single" w:sz="4" w:space="0" w:color="auto"/>
            </w:tcBorders>
            <w:hideMark/>
          </w:tcPr>
          <w:p w14:paraId="1CED80FA"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21</w:t>
            </w:r>
          </w:p>
        </w:tc>
        <w:tc>
          <w:tcPr>
            <w:tcW w:w="2879" w:type="dxa"/>
            <w:tcBorders>
              <w:top w:val="single" w:sz="4" w:space="0" w:color="auto"/>
              <w:left w:val="single" w:sz="4" w:space="0" w:color="auto"/>
              <w:bottom w:val="single" w:sz="4" w:space="0" w:color="auto"/>
              <w:right w:val="single" w:sz="4" w:space="0" w:color="auto"/>
            </w:tcBorders>
            <w:hideMark/>
          </w:tcPr>
          <w:p w14:paraId="5E79B54F" w14:textId="77777777" w:rsidR="00906952" w:rsidRPr="0005355B" w:rsidRDefault="00906952" w:rsidP="00593BE7">
            <w:pPr>
              <w:spacing w:before="120" w:after="120" w:line="276" w:lineRule="auto"/>
              <w:jc w:val="both"/>
              <w:rPr>
                <w:rFonts w:cs="Arial"/>
                <w:szCs w:val="24"/>
              </w:rPr>
            </w:pPr>
            <w:r w:rsidRPr="0005355B">
              <w:rPr>
                <w:rFonts w:cs="Arial"/>
                <w:szCs w:val="24"/>
              </w:rPr>
              <w:t xml:space="preserve">centrala wentylacyjna pomieszczenia rozdzielni elektrycznej, </w:t>
            </w:r>
            <w:proofErr w:type="spellStart"/>
            <w:r w:rsidRPr="0005355B">
              <w:rPr>
                <w:rFonts w:cs="Arial"/>
                <w:szCs w:val="24"/>
              </w:rPr>
              <w:t>AKPiA</w:t>
            </w:r>
            <w:proofErr w:type="spellEnd"/>
            <w:r w:rsidRPr="0005355B">
              <w:rPr>
                <w:rFonts w:cs="Arial"/>
                <w:szCs w:val="24"/>
              </w:rPr>
              <w:t xml:space="preserve"> i stacji roboczej (</w:t>
            </w:r>
            <w:proofErr w:type="spellStart"/>
            <w:r w:rsidRPr="0005355B">
              <w:rPr>
                <w:rFonts w:cs="Arial"/>
                <w:szCs w:val="24"/>
              </w:rPr>
              <w:t>ozn</w:t>
            </w:r>
            <w:proofErr w:type="spellEnd"/>
            <w:r w:rsidRPr="0005355B">
              <w:rPr>
                <w:rFonts w:cs="Arial"/>
                <w:szCs w:val="24"/>
              </w:rPr>
              <w:t>. N2; 1 szt.)</w:t>
            </w:r>
          </w:p>
        </w:tc>
        <w:tc>
          <w:tcPr>
            <w:tcW w:w="2311" w:type="dxa"/>
            <w:tcBorders>
              <w:top w:val="single" w:sz="4" w:space="0" w:color="auto"/>
              <w:left w:val="single" w:sz="4" w:space="0" w:color="auto"/>
              <w:bottom w:val="single" w:sz="4" w:space="0" w:color="auto"/>
              <w:right w:val="single" w:sz="4" w:space="0" w:color="auto"/>
            </w:tcBorders>
            <w:hideMark/>
          </w:tcPr>
          <w:p w14:paraId="7E2D8444" w14:textId="77777777" w:rsidR="00906952" w:rsidRPr="0005355B" w:rsidRDefault="00906952" w:rsidP="00593BE7">
            <w:pPr>
              <w:spacing w:before="120" w:after="120" w:line="276" w:lineRule="auto"/>
              <w:jc w:val="both"/>
              <w:rPr>
                <w:rFonts w:cs="Arial"/>
                <w:szCs w:val="24"/>
              </w:rPr>
            </w:pPr>
            <w:r w:rsidRPr="0005355B">
              <w:rPr>
                <w:rFonts w:cs="Arial"/>
                <w:szCs w:val="24"/>
              </w:rPr>
              <w:t>81</w:t>
            </w:r>
          </w:p>
        </w:tc>
        <w:tc>
          <w:tcPr>
            <w:tcW w:w="1120" w:type="dxa"/>
            <w:tcBorders>
              <w:top w:val="single" w:sz="4" w:space="0" w:color="auto"/>
              <w:left w:val="single" w:sz="4" w:space="0" w:color="auto"/>
              <w:bottom w:val="single" w:sz="4" w:space="0" w:color="auto"/>
              <w:right w:val="single" w:sz="4" w:space="0" w:color="auto"/>
            </w:tcBorders>
            <w:hideMark/>
          </w:tcPr>
          <w:p w14:paraId="33382C79"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hideMark/>
          </w:tcPr>
          <w:p w14:paraId="0D0EFCE5"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1B6E162E"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4B6ED89C"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6.</w:t>
            </w:r>
          </w:p>
        </w:tc>
        <w:tc>
          <w:tcPr>
            <w:tcW w:w="1083" w:type="dxa"/>
            <w:tcBorders>
              <w:top w:val="single" w:sz="4" w:space="0" w:color="auto"/>
              <w:left w:val="single" w:sz="4" w:space="0" w:color="auto"/>
              <w:bottom w:val="single" w:sz="4" w:space="0" w:color="auto"/>
              <w:right w:val="single" w:sz="4" w:space="0" w:color="auto"/>
            </w:tcBorders>
            <w:hideMark/>
          </w:tcPr>
          <w:p w14:paraId="7678C05F"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22</w:t>
            </w:r>
          </w:p>
        </w:tc>
        <w:tc>
          <w:tcPr>
            <w:tcW w:w="2879" w:type="dxa"/>
            <w:tcBorders>
              <w:top w:val="single" w:sz="4" w:space="0" w:color="auto"/>
              <w:left w:val="single" w:sz="4" w:space="0" w:color="auto"/>
              <w:bottom w:val="single" w:sz="4" w:space="0" w:color="auto"/>
              <w:right w:val="single" w:sz="4" w:space="0" w:color="auto"/>
            </w:tcBorders>
            <w:hideMark/>
          </w:tcPr>
          <w:p w14:paraId="1178E557" w14:textId="77777777" w:rsidR="00906952" w:rsidRPr="0005355B" w:rsidRDefault="00906952" w:rsidP="00593BE7">
            <w:pPr>
              <w:spacing w:before="120" w:after="120" w:line="276" w:lineRule="auto"/>
              <w:jc w:val="both"/>
              <w:rPr>
                <w:rFonts w:cs="Arial"/>
                <w:szCs w:val="24"/>
              </w:rPr>
            </w:pPr>
            <w:r w:rsidRPr="0005355B">
              <w:rPr>
                <w:rFonts w:cs="Arial"/>
                <w:szCs w:val="24"/>
              </w:rPr>
              <w:t xml:space="preserve">czerpnia powietrza centrali wentylacyjnej pomieszczenia rozdzielni elektrycznej, </w:t>
            </w:r>
            <w:proofErr w:type="spellStart"/>
            <w:r w:rsidRPr="0005355B">
              <w:rPr>
                <w:rFonts w:cs="Arial"/>
                <w:szCs w:val="24"/>
              </w:rPr>
              <w:t>AKPiA</w:t>
            </w:r>
            <w:proofErr w:type="spellEnd"/>
            <w:r w:rsidRPr="0005355B">
              <w:rPr>
                <w:rFonts w:cs="Arial"/>
                <w:szCs w:val="24"/>
              </w:rPr>
              <w:t xml:space="preserve"> i stacji roboczej (</w:t>
            </w:r>
            <w:proofErr w:type="spellStart"/>
            <w:r w:rsidRPr="0005355B">
              <w:rPr>
                <w:rFonts w:cs="Arial"/>
                <w:szCs w:val="24"/>
              </w:rPr>
              <w:t>ozn</w:t>
            </w:r>
            <w:proofErr w:type="spellEnd"/>
            <w:r w:rsidRPr="0005355B">
              <w:rPr>
                <w:rFonts w:cs="Arial"/>
                <w:szCs w:val="24"/>
              </w:rPr>
              <w:t>. N2; 1 szt.)</w:t>
            </w:r>
          </w:p>
        </w:tc>
        <w:tc>
          <w:tcPr>
            <w:tcW w:w="2311" w:type="dxa"/>
            <w:tcBorders>
              <w:top w:val="single" w:sz="4" w:space="0" w:color="auto"/>
              <w:left w:val="single" w:sz="4" w:space="0" w:color="auto"/>
              <w:bottom w:val="single" w:sz="4" w:space="0" w:color="auto"/>
              <w:right w:val="single" w:sz="4" w:space="0" w:color="auto"/>
            </w:tcBorders>
            <w:hideMark/>
          </w:tcPr>
          <w:p w14:paraId="6602F293" w14:textId="77777777" w:rsidR="00906952" w:rsidRPr="0005355B" w:rsidRDefault="00906952" w:rsidP="00593BE7">
            <w:pPr>
              <w:spacing w:before="120" w:after="120" w:line="276" w:lineRule="auto"/>
              <w:jc w:val="both"/>
              <w:rPr>
                <w:rFonts w:cs="Arial"/>
                <w:szCs w:val="24"/>
              </w:rPr>
            </w:pPr>
            <w:r w:rsidRPr="0005355B">
              <w:rPr>
                <w:rFonts w:cs="Arial"/>
                <w:szCs w:val="24"/>
              </w:rPr>
              <w:t>68</w:t>
            </w:r>
          </w:p>
        </w:tc>
        <w:tc>
          <w:tcPr>
            <w:tcW w:w="1120" w:type="dxa"/>
            <w:tcBorders>
              <w:top w:val="single" w:sz="4" w:space="0" w:color="auto"/>
              <w:left w:val="single" w:sz="4" w:space="0" w:color="auto"/>
              <w:bottom w:val="single" w:sz="4" w:space="0" w:color="auto"/>
              <w:right w:val="single" w:sz="4" w:space="0" w:color="auto"/>
            </w:tcBorders>
            <w:hideMark/>
          </w:tcPr>
          <w:p w14:paraId="1A20E58B"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hideMark/>
          </w:tcPr>
          <w:p w14:paraId="7B12CDCC"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0B55BCD2"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69559AFB"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7.</w:t>
            </w:r>
          </w:p>
        </w:tc>
        <w:tc>
          <w:tcPr>
            <w:tcW w:w="1083" w:type="dxa"/>
            <w:tcBorders>
              <w:top w:val="single" w:sz="4" w:space="0" w:color="auto"/>
              <w:left w:val="single" w:sz="4" w:space="0" w:color="auto"/>
              <w:bottom w:val="single" w:sz="4" w:space="0" w:color="auto"/>
              <w:right w:val="single" w:sz="4" w:space="0" w:color="auto"/>
            </w:tcBorders>
            <w:hideMark/>
          </w:tcPr>
          <w:p w14:paraId="142778D6"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23</w:t>
            </w:r>
          </w:p>
        </w:tc>
        <w:tc>
          <w:tcPr>
            <w:tcW w:w="2879" w:type="dxa"/>
            <w:tcBorders>
              <w:top w:val="single" w:sz="4" w:space="0" w:color="auto"/>
              <w:left w:val="single" w:sz="4" w:space="0" w:color="auto"/>
              <w:bottom w:val="single" w:sz="4" w:space="0" w:color="auto"/>
              <w:right w:val="single" w:sz="4" w:space="0" w:color="auto"/>
            </w:tcBorders>
            <w:hideMark/>
          </w:tcPr>
          <w:p w14:paraId="49536190" w14:textId="77777777" w:rsidR="00906952" w:rsidRPr="0005355B" w:rsidRDefault="00906952" w:rsidP="00593BE7">
            <w:pPr>
              <w:spacing w:before="120" w:after="120" w:line="276" w:lineRule="auto"/>
              <w:jc w:val="both"/>
              <w:rPr>
                <w:rFonts w:cs="Arial"/>
                <w:szCs w:val="24"/>
              </w:rPr>
            </w:pPr>
            <w:r w:rsidRPr="0005355B">
              <w:rPr>
                <w:rFonts w:cs="Arial"/>
                <w:szCs w:val="24"/>
              </w:rPr>
              <w:t xml:space="preserve">wentylator osiowy do odprowadzania powietrza z pomieszczenia rozdzielni elektrycznej, </w:t>
            </w:r>
            <w:proofErr w:type="spellStart"/>
            <w:r w:rsidRPr="0005355B">
              <w:rPr>
                <w:rFonts w:cs="Arial"/>
                <w:szCs w:val="24"/>
              </w:rPr>
              <w:t>AKPiA</w:t>
            </w:r>
            <w:proofErr w:type="spellEnd"/>
            <w:r w:rsidRPr="0005355B">
              <w:rPr>
                <w:rFonts w:cs="Arial"/>
                <w:szCs w:val="24"/>
              </w:rPr>
              <w:t xml:space="preserve"> i stacji roboczej (</w:t>
            </w:r>
            <w:proofErr w:type="spellStart"/>
            <w:r w:rsidRPr="0005355B">
              <w:rPr>
                <w:rFonts w:cs="Arial"/>
                <w:szCs w:val="24"/>
              </w:rPr>
              <w:t>ozn</w:t>
            </w:r>
            <w:proofErr w:type="spellEnd"/>
            <w:r w:rsidRPr="0005355B">
              <w:rPr>
                <w:rFonts w:cs="Arial"/>
                <w:szCs w:val="24"/>
              </w:rPr>
              <w:t>. W2; 1 szt.)</w:t>
            </w:r>
          </w:p>
        </w:tc>
        <w:tc>
          <w:tcPr>
            <w:tcW w:w="2311" w:type="dxa"/>
            <w:tcBorders>
              <w:top w:val="single" w:sz="4" w:space="0" w:color="auto"/>
              <w:left w:val="single" w:sz="4" w:space="0" w:color="auto"/>
              <w:bottom w:val="single" w:sz="4" w:space="0" w:color="auto"/>
              <w:right w:val="single" w:sz="4" w:space="0" w:color="auto"/>
            </w:tcBorders>
            <w:hideMark/>
          </w:tcPr>
          <w:p w14:paraId="1ED2B784" w14:textId="77777777" w:rsidR="00906952" w:rsidRPr="0005355B" w:rsidRDefault="00906952" w:rsidP="00593BE7">
            <w:pPr>
              <w:spacing w:before="120" w:after="120" w:line="276" w:lineRule="auto"/>
              <w:jc w:val="both"/>
              <w:rPr>
                <w:rFonts w:cs="Arial"/>
                <w:szCs w:val="24"/>
              </w:rPr>
            </w:pPr>
            <w:r w:rsidRPr="0005355B">
              <w:rPr>
                <w:rFonts w:cs="Arial"/>
                <w:szCs w:val="24"/>
              </w:rPr>
              <w:t>88</w:t>
            </w:r>
          </w:p>
        </w:tc>
        <w:tc>
          <w:tcPr>
            <w:tcW w:w="1120" w:type="dxa"/>
            <w:tcBorders>
              <w:top w:val="single" w:sz="4" w:space="0" w:color="auto"/>
              <w:left w:val="single" w:sz="4" w:space="0" w:color="auto"/>
              <w:bottom w:val="single" w:sz="4" w:space="0" w:color="auto"/>
              <w:right w:val="single" w:sz="4" w:space="0" w:color="auto"/>
            </w:tcBorders>
            <w:hideMark/>
          </w:tcPr>
          <w:p w14:paraId="14D71381"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hideMark/>
          </w:tcPr>
          <w:p w14:paraId="1A13F975"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639B3678"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73398A6B"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c>
          <w:tcPr>
            <w:tcW w:w="1083" w:type="dxa"/>
            <w:tcBorders>
              <w:top w:val="single" w:sz="4" w:space="0" w:color="auto"/>
              <w:left w:val="single" w:sz="4" w:space="0" w:color="auto"/>
              <w:bottom w:val="single" w:sz="4" w:space="0" w:color="auto"/>
              <w:right w:val="single" w:sz="4" w:space="0" w:color="auto"/>
            </w:tcBorders>
            <w:hideMark/>
          </w:tcPr>
          <w:p w14:paraId="01802BAD"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24</w:t>
            </w:r>
          </w:p>
        </w:tc>
        <w:tc>
          <w:tcPr>
            <w:tcW w:w="2879" w:type="dxa"/>
            <w:tcBorders>
              <w:top w:val="single" w:sz="4" w:space="0" w:color="auto"/>
              <w:left w:val="single" w:sz="4" w:space="0" w:color="auto"/>
              <w:bottom w:val="single" w:sz="4" w:space="0" w:color="auto"/>
              <w:right w:val="single" w:sz="4" w:space="0" w:color="auto"/>
            </w:tcBorders>
            <w:hideMark/>
          </w:tcPr>
          <w:p w14:paraId="2D18489E" w14:textId="77777777" w:rsidR="00906952" w:rsidRPr="0005355B" w:rsidRDefault="00906952" w:rsidP="00593BE7">
            <w:pPr>
              <w:spacing w:before="120" w:after="120" w:line="276" w:lineRule="auto"/>
              <w:jc w:val="both"/>
              <w:rPr>
                <w:rFonts w:cs="Arial"/>
                <w:szCs w:val="24"/>
              </w:rPr>
            </w:pPr>
            <w:r w:rsidRPr="0005355B">
              <w:rPr>
                <w:rFonts w:cs="Arial"/>
                <w:szCs w:val="24"/>
              </w:rPr>
              <w:t xml:space="preserve">jednostka zewnętrzna klimatyzatora typu </w:t>
            </w:r>
            <w:proofErr w:type="spellStart"/>
            <w:r w:rsidRPr="0005355B">
              <w:rPr>
                <w:rFonts w:cs="Arial"/>
                <w:szCs w:val="24"/>
              </w:rPr>
              <w:t>split</w:t>
            </w:r>
            <w:proofErr w:type="spellEnd"/>
            <w:r w:rsidRPr="0005355B">
              <w:rPr>
                <w:rFonts w:cs="Arial"/>
                <w:szCs w:val="24"/>
              </w:rPr>
              <w:t xml:space="preserve"> pomieszczenia rozdzielni elektrycznej (</w:t>
            </w:r>
            <w:proofErr w:type="spellStart"/>
            <w:r w:rsidRPr="0005355B">
              <w:rPr>
                <w:rFonts w:cs="Arial"/>
                <w:szCs w:val="24"/>
              </w:rPr>
              <w:t>ozn</w:t>
            </w:r>
            <w:proofErr w:type="spellEnd"/>
            <w:r w:rsidRPr="0005355B">
              <w:rPr>
                <w:rFonts w:cs="Arial"/>
                <w:szCs w:val="24"/>
              </w:rPr>
              <w:t>. K1; 1 szt.)</w:t>
            </w:r>
          </w:p>
        </w:tc>
        <w:tc>
          <w:tcPr>
            <w:tcW w:w="2311" w:type="dxa"/>
            <w:tcBorders>
              <w:top w:val="single" w:sz="4" w:space="0" w:color="auto"/>
              <w:left w:val="single" w:sz="4" w:space="0" w:color="auto"/>
              <w:bottom w:val="single" w:sz="4" w:space="0" w:color="auto"/>
              <w:right w:val="single" w:sz="4" w:space="0" w:color="auto"/>
            </w:tcBorders>
            <w:hideMark/>
          </w:tcPr>
          <w:p w14:paraId="17A694CB" w14:textId="77777777" w:rsidR="00906952" w:rsidRPr="0005355B" w:rsidRDefault="00906952" w:rsidP="00593BE7">
            <w:pPr>
              <w:spacing w:before="120" w:after="120" w:line="276" w:lineRule="auto"/>
              <w:jc w:val="both"/>
              <w:rPr>
                <w:rFonts w:cs="Arial"/>
                <w:szCs w:val="24"/>
              </w:rPr>
            </w:pPr>
            <w:r w:rsidRPr="0005355B">
              <w:rPr>
                <w:rFonts w:cs="Arial"/>
                <w:szCs w:val="24"/>
              </w:rPr>
              <w:t>76</w:t>
            </w:r>
          </w:p>
        </w:tc>
        <w:tc>
          <w:tcPr>
            <w:tcW w:w="1120" w:type="dxa"/>
            <w:tcBorders>
              <w:top w:val="single" w:sz="4" w:space="0" w:color="auto"/>
              <w:left w:val="single" w:sz="4" w:space="0" w:color="auto"/>
              <w:bottom w:val="single" w:sz="4" w:space="0" w:color="auto"/>
              <w:right w:val="single" w:sz="4" w:space="0" w:color="auto"/>
            </w:tcBorders>
            <w:hideMark/>
          </w:tcPr>
          <w:p w14:paraId="6CA6E1FC"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hideMark/>
          </w:tcPr>
          <w:p w14:paraId="59386583"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07954821"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5485784D"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9.</w:t>
            </w:r>
          </w:p>
        </w:tc>
        <w:tc>
          <w:tcPr>
            <w:tcW w:w="1083" w:type="dxa"/>
            <w:tcBorders>
              <w:top w:val="single" w:sz="4" w:space="0" w:color="auto"/>
              <w:left w:val="single" w:sz="4" w:space="0" w:color="auto"/>
              <w:bottom w:val="single" w:sz="4" w:space="0" w:color="auto"/>
              <w:right w:val="single" w:sz="4" w:space="0" w:color="auto"/>
            </w:tcBorders>
            <w:hideMark/>
          </w:tcPr>
          <w:p w14:paraId="1F651298"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25</w:t>
            </w:r>
          </w:p>
        </w:tc>
        <w:tc>
          <w:tcPr>
            <w:tcW w:w="2879" w:type="dxa"/>
            <w:tcBorders>
              <w:top w:val="single" w:sz="4" w:space="0" w:color="auto"/>
              <w:left w:val="single" w:sz="4" w:space="0" w:color="auto"/>
              <w:bottom w:val="single" w:sz="4" w:space="0" w:color="auto"/>
              <w:right w:val="single" w:sz="4" w:space="0" w:color="auto"/>
            </w:tcBorders>
            <w:hideMark/>
          </w:tcPr>
          <w:p w14:paraId="038704EC" w14:textId="77777777" w:rsidR="00906952" w:rsidRPr="0005355B" w:rsidRDefault="00906952" w:rsidP="00593BE7">
            <w:pPr>
              <w:spacing w:before="120" w:after="120" w:line="276" w:lineRule="auto"/>
              <w:jc w:val="both"/>
              <w:rPr>
                <w:rFonts w:cs="Arial"/>
                <w:szCs w:val="24"/>
              </w:rPr>
            </w:pPr>
            <w:r w:rsidRPr="0005355B">
              <w:rPr>
                <w:rFonts w:cs="Arial"/>
                <w:szCs w:val="24"/>
              </w:rPr>
              <w:t xml:space="preserve">jednostka zewnętrzna klimatyzatora typu </w:t>
            </w:r>
            <w:proofErr w:type="spellStart"/>
            <w:r w:rsidRPr="0005355B">
              <w:rPr>
                <w:rFonts w:cs="Arial"/>
                <w:szCs w:val="24"/>
              </w:rPr>
              <w:t>split</w:t>
            </w:r>
            <w:proofErr w:type="spellEnd"/>
            <w:r w:rsidRPr="0005355B">
              <w:rPr>
                <w:rFonts w:cs="Arial"/>
                <w:szCs w:val="24"/>
              </w:rPr>
              <w:t xml:space="preserve"> pomieszczenia </w:t>
            </w:r>
            <w:proofErr w:type="spellStart"/>
            <w:r w:rsidRPr="0005355B">
              <w:rPr>
                <w:rFonts w:cs="Arial"/>
                <w:szCs w:val="24"/>
              </w:rPr>
              <w:t>AKPiA</w:t>
            </w:r>
            <w:proofErr w:type="spellEnd"/>
            <w:r w:rsidRPr="0005355B">
              <w:rPr>
                <w:rFonts w:cs="Arial"/>
                <w:szCs w:val="24"/>
              </w:rPr>
              <w:t xml:space="preserve"> (</w:t>
            </w:r>
            <w:proofErr w:type="spellStart"/>
            <w:r w:rsidRPr="0005355B">
              <w:rPr>
                <w:rFonts w:cs="Arial"/>
                <w:szCs w:val="24"/>
              </w:rPr>
              <w:t>ozn</w:t>
            </w:r>
            <w:proofErr w:type="spellEnd"/>
            <w:r w:rsidRPr="0005355B">
              <w:rPr>
                <w:rFonts w:cs="Arial"/>
                <w:szCs w:val="24"/>
              </w:rPr>
              <w:t>. K2; 1 szt.)</w:t>
            </w:r>
          </w:p>
        </w:tc>
        <w:tc>
          <w:tcPr>
            <w:tcW w:w="2311" w:type="dxa"/>
            <w:tcBorders>
              <w:top w:val="single" w:sz="4" w:space="0" w:color="auto"/>
              <w:left w:val="single" w:sz="4" w:space="0" w:color="auto"/>
              <w:bottom w:val="single" w:sz="4" w:space="0" w:color="auto"/>
              <w:right w:val="single" w:sz="4" w:space="0" w:color="auto"/>
            </w:tcBorders>
            <w:hideMark/>
          </w:tcPr>
          <w:p w14:paraId="6DD491F2" w14:textId="77777777" w:rsidR="00906952" w:rsidRPr="0005355B" w:rsidRDefault="00906952" w:rsidP="00593BE7">
            <w:pPr>
              <w:spacing w:before="120" w:after="120" w:line="276" w:lineRule="auto"/>
              <w:jc w:val="both"/>
              <w:rPr>
                <w:rFonts w:cs="Arial"/>
                <w:szCs w:val="24"/>
              </w:rPr>
            </w:pPr>
            <w:r w:rsidRPr="0005355B">
              <w:rPr>
                <w:rFonts w:cs="Arial"/>
                <w:szCs w:val="24"/>
              </w:rPr>
              <w:t>71</w:t>
            </w:r>
          </w:p>
        </w:tc>
        <w:tc>
          <w:tcPr>
            <w:tcW w:w="1120" w:type="dxa"/>
            <w:tcBorders>
              <w:top w:val="single" w:sz="4" w:space="0" w:color="auto"/>
              <w:left w:val="single" w:sz="4" w:space="0" w:color="auto"/>
              <w:bottom w:val="single" w:sz="4" w:space="0" w:color="auto"/>
              <w:right w:val="single" w:sz="4" w:space="0" w:color="auto"/>
            </w:tcBorders>
            <w:hideMark/>
          </w:tcPr>
          <w:p w14:paraId="0EEFE44F"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hideMark/>
          </w:tcPr>
          <w:p w14:paraId="241653B0"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60B59B3B"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04FCCE84"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10.</w:t>
            </w:r>
          </w:p>
        </w:tc>
        <w:tc>
          <w:tcPr>
            <w:tcW w:w="1083" w:type="dxa"/>
            <w:tcBorders>
              <w:top w:val="single" w:sz="4" w:space="0" w:color="auto"/>
              <w:left w:val="single" w:sz="4" w:space="0" w:color="auto"/>
              <w:bottom w:val="single" w:sz="4" w:space="0" w:color="auto"/>
              <w:right w:val="single" w:sz="4" w:space="0" w:color="auto"/>
            </w:tcBorders>
            <w:hideMark/>
          </w:tcPr>
          <w:p w14:paraId="718B5E17"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26-27</w:t>
            </w:r>
          </w:p>
        </w:tc>
        <w:tc>
          <w:tcPr>
            <w:tcW w:w="2879" w:type="dxa"/>
            <w:tcBorders>
              <w:top w:val="single" w:sz="4" w:space="0" w:color="auto"/>
              <w:left w:val="single" w:sz="4" w:space="0" w:color="auto"/>
              <w:bottom w:val="single" w:sz="4" w:space="0" w:color="auto"/>
              <w:right w:val="single" w:sz="4" w:space="0" w:color="auto"/>
            </w:tcBorders>
            <w:hideMark/>
          </w:tcPr>
          <w:p w14:paraId="0AA584C8" w14:textId="77777777" w:rsidR="00906952" w:rsidRPr="0005355B" w:rsidRDefault="00906952" w:rsidP="00593BE7">
            <w:pPr>
              <w:spacing w:before="120" w:after="120" w:line="276" w:lineRule="auto"/>
              <w:jc w:val="both"/>
              <w:rPr>
                <w:rFonts w:cs="Arial"/>
                <w:szCs w:val="24"/>
              </w:rPr>
            </w:pPr>
            <w:r w:rsidRPr="0005355B">
              <w:rPr>
                <w:rFonts w:cs="Arial"/>
                <w:szCs w:val="24"/>
              </w:rPr>
              <w:t>wentylator osiowy do odprowadzania powietrza z pomieszczenia transformatorów (</w:t>
            </w:r>
            <w:proofErr w:type="spellStart"/>
            <w:r w:rsidRPr="0005355B">
              <w:rPr>
                <w:rFonts w:cs="Arial"/>
                <w:szCs w:val="24"/>
              </w:rPr>
              <w:t>ozn</w:t>
            </w:r>
            <w:proofErr w:type="spellEnd"/>
            <w:r w:rsidRPr="0005355B">
              <w:rPr>
                <w:rFonts w:cs="Arial"/>
                <w:szCs w:val="24"/>
              </w:rPr>
              <w:t>. W3; 2 szt.)</w:t>
            </w:r>
          </w:p>
        </w:tc>
        <w:tc>
          <w:tcPr>
            <w:tcW w:w="2311" w:type="dxa"/>
            <w:tcBorders>
              <w:top w:val="single" w:sz="4" w:space="0" w:color="auto"/>
              <w:left w:val="single" w:sz="4" w:space="0" w:color="auto"/>
              <w:bottom w:val="single" w:sz="4" w:space="0" w:color="auto"/>
              <w:right w:val="single" w:sz="4" w:space="0" w:color="auto"/>
            </w:tcBorders>
            <w:hideMark/>
          </w:tcPr>
          <w:p w14:paraId="0AE399D7" w14:textId="77777777" w:rsidR="00906952" w:rsidRPr="0005355B" w:rsidRDefault="00906952" w:rsidP="00593BE7">
            <w:pPr>
              <w:spacing w:before="120" w:after="120" w:line="276" w:lineRule="auto"/>
              <w:jc w:val="both"/>
              <w:rPr>
                <w:rFonts w:cs="Arial"/>
                <w:szCs w:val="24"/>
              </w:rPr>
            </w:pPr>
            <w:r w:rsidRPr="0005355B">
              <w:rPr>
                <w:rFonts w:cs="Arial"/>
                <w:szCs w:val="24"/>
              </w:rPr>
              <w:t>81</w:t>
            </w:r>
          </w:p>
        </w:tc>
        <w:tc>
          <w:tcPr>
            <w:tcW w:w="1120" w:type="dxa"/>
            <w:tcBorders>
              <w:top w:val="single" w:sz="4" w:space="0" w:color="auto"/>
              <w:left w:val="single" w:sz="4" w:space="0" w:color="auto"/>
              <w:bottom w:val="single" w:sz="4" w:space="0" w:color="auto"/>
              <w:right w:val="single" w:sz="4" w:space="0" w:color="auto"/>
            </w:tcBorders>
            <w:hideMark/>
          </w:tcPr>
          <w:p w14:paraId="589194E3"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hideMark/>
          </w:tcPr>
          <w:p w14:paraId="6409A2C0"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6A570A44"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32110D76"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11.</w:t>
            </w:r>
          </w:p>
        </w:tc>
        <w:tc>
          <w:tcPr>
            <w:tcW w:w="1083" w:type="dxa"/>
            <w:tcBorders>
              <w:top w:val="single" w:sz="4" w:space="0" w:color="auto"/>
              <w:left w:val="single" w:sz="4" w:space="0" w:color="auto"/>
              <w:bottom w:val="single" w:sz="4" w:space="0" w:color="auto"/>
              <w:right w:val="single" w:sz="4" w:space="0" w:color="auto"/>
            </w:tcBorders>
            <w:hideMark/>
          </w:tcPr>
          <w:p w14:paraId="533E3857"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28</w:t>
            </w:r>
          </w:p>
        </w:tc>
        <w:tc>
          <w:tcPr>
            <w:tcW w:w="2879" w:type="dxa"/>
            <w:tcBorders>
              <w:top w:val="single" w:sz="4" w:space="0" w:color="auto"/>
              <w:left w:val="single" w:sz="4" w:space="0" w:color="auto"/>
              <w:bottom w:val="single" w:sz="4" w:space="0" w:color="auto"/>
              <w:right w:val="single" w:sz="4" w:space="0" w:color="auto"/>
            </w:tcBorders>
            <w:hideMark/>
          </w:tcPr>
          <w:p w14:paraId="15043E98" w14:textId="77777777" w:rsidR="00906952" w:rsidRPr="0005355B" w:rsidRDefault="00906952" w:rsidP="00593BE7">
            <w:pPr>
              <w:spacing w:before="120" w:after="120" w:line="276" w:lineRule="auto"/>
              <w:jc w:val="both"/>
              <w:rPr>
                <w:rFonts w:cs="Arial"/>
                <w:szCs w:val="24"/>
              </w:rPr>
            </w:pPr>
            <w:r w:rsidRPr="0005355B">
              <w:rPr>
                <w:rFonts w:cs="Arial"/>
                <w:szCs w:val="24"/>
              </w:rPr>
              <w:t>wentylator dachowy do odprowadzania powietrza z pomieszczeń magazynowych i serwisowych (</w:t>
            </w:r>
            <w:proofErr w:type="spellStart"/>
            <w:r w:rsidRPr="0005355B">
              <w:rPr>
                <w:rFonts w:cs="Arial"/>
                <w:szCs w:val="24"/>
              </w:rPr>
              <w:t>ozn</w:t>
            </w:r>
            <w:proofErr w:type="spellEnd"/>
            <w:r w:rsidRPr="0005355B">
              <w:rPr>
                <w:rFonts w:cs="Arial"/>
                <w:szCs w:val="24"/>
              </w:rPr>
              <w:t>. W5; 1 szt.)</w:t>
            </w:r>
          </w:p>
        </w:tc>
        <w:tc>
          <w:tcPr>
            <w:tcW w:w="2311" w:type="dxa"/>
            <w:tcBorders>
              <w:top w:val="single" w:sz="4" w:space="0" w:color="auto"/>
              <w:left w:val="single" w:sz="4" w:space="0" w:color="auto"/>
              <w:bottom w:val="single" w:sz="4" w:space="0" w:color="auto"/>
              <w:right w:val="single" w:sz="4" w:space="0" w:color="auto"/>
            </w:tcBorders>
            <w:hideMark/>
          </w:tcPr>
          <w:p w14:paraId="5EE210A7" w14:textId="77777777" w:rsidR="00906952" w:rsidRPr="0005355B" w:rsidRDefault="00906952" w:rsidP="00593BE7">
            <w:pPr>
              <w:spacing w:before="120" w:after="120" w:line="276" w:lineRule="auto"/>
              <w:jc w:val="both"/>
              <w:rPr>
                <w:rFonts w:cs="Arial"/>
                <w:szCs w:val="24"/>
              </w:rPr>
            </w:pPr>
            <w:r w:rsidRPr="0005355B">
              <w:rPr>
                <w:rFonts w:cs="Arial"/>
                <w:szCs w:val="24"/>
              </w:rPr>
              <w:t>66*</w:t>
            </w:r>
          </w:p>
        </w:tc>
        <w:tc>
          <w:tcPr>
            <w:tcW w:w="1120" w:type="dxa"/>
            <w:tcBorders>
              <w:top w:val="single" w:sz="4" w:space="0" w:color="auto"/>
              <w:left w:val="single" w:sz="4" w:space="0" w:color="auto"/>
              <w:bottom w:val="single" w:sz="4" w:space="0" w:color="auto"/>
              <w:right w:val="single" w:sz="4" w:space="0" w:color="auto"/>
            </w:tcBorders>
            <w:hideMark/>
          </w:tcPr>
          <w:p w14:paraId="21A5C2CB"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hideMark/>
          </w:tcPr>
          <w:p w14:paraId="6F2E9D57"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0E7C584F"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2831AFB1"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12.</w:t>
            </w:r>
          </w:p>
        </w:tc>
        <w:tc>
          <w:tcPr>
            <w:tcW w:w="1083" w:type="dxa"/>
            <w:tcBorders>
              <w:top w:val="single" w:sz="4" w:space="0" w:color="auto"/>
              <w:left w:val="single" w:sz="4" w:space="0" w:color="auto"/>
              <w:bottom w:val="single" w:sz="4" w:space="0" w:color="auto"/>
              <w:right w:val="single" w:sz="4" w:space="0" w:color="auto"/>
            </w:tcBorders>
            <w:hideMark/>
          </w:tcPr>
          <w:p w14:paraId="152DDCBD"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29</w:t>
            </w:r>
          </w:p>
        </w:tc>
        <w:tc>
          <w:tcPr>
            <w:tcW w:w="2879" w:type="dxa"/>
            <w:tcBorders>
              <w:top w:val="single" w:sz="4" w:space="0" w:color="auto"/>
              <w:left w:val="single" w:sz="4" w:space="0" w:color="auto"/>
              <w:bottom w:val="single" w:sz="4" w:space="0" w:color="auto"/>
              <w:right w:val="single" w:sz="4" w:space="0" w:color="auto"/>
            </w:tcBorders>
            <w:hideMark/>
          </w:tcPr>
          <w:p w14:paraId="1B7A046C" w14:textId="77777777" w:rsidR="00906952" w:rsidRPr="0005355B" w:rsidRDefault="00906952" w:rsidP="00593BE7">
            <w:pPr>
              <w:spacing w:before="120" w:after="120" w:line="276" w:lineRule="auto"/>
              <w:jc w:val="both"/>
              <w:rPr>
                <w:rFonts w:cs="Arial"/>
                <w:szCs w:val="24"/>
              </w:rPr>
            </w:pPr>
            <w:r w:rsidRPr="0005355B">
              <w:rPr>
                <w:rFonts w:cs="Arial"/>
                <w:szCs w:val="24"/>
              </w:rPr>
              <w:t>wentylator dachowy do odprowadzania powietrza z pomieszczeń socjalnych (WC i szatnia) (</w:t>
            </w:r>
            <w:proofErr w:type="spellStart"/>
            <w:r w:rsidRPr="0005355B">
              <w:rPr>
                <w:rFonts w:cs="Arial"/>
                <w:szCs w:val="24"/>
              </w:rPr>
              <w:t>ozn</w:t>
            </w:r>
            <w:proofErr w:type="spellEnd"/>
            <w:r w:rsidRPr="0005355B">
              <w:rPr>
                <w:rFonts w:cs="Arial"/>
                <w:szCs w:val="24"/>
              </w:rPr>
              <w:t>. W4; 1 szt.)</w:t>
            </w:r>
          </w:p>
        </w:tc>
        <w:tc>
          <w:tcPr>
            <w:tcW w:w="2311" w:type="dxa"/>
            <w:tcBorders>
              <w:top w:val="single" w:sz="4" w:space="0" w:color="auto"/>
              <w:left w:val="single" w:sz="4" w:space="0" w:color="auto"/>
              <w:bottom w:val="single" w:sz="4" w:space="0" w:color="auto"/>
              <w:right w:val="single" w:sz="4" w:space="0" w:color="auto"/>
            </w:tcBorders>
            <w:hideMark/>
          </w:tcPr>
          <w:p w14:paraId="33085AD5" w14:textId="77777777" w:rsidR="00906952" w:rsidRPr="0005355B" w:rsidRDefault="00906952" w:rsidP="00593BE7">
            <w:pPr>
              <w:spacing w:before="120" w:after="120" w:line="276" w:lineRule="auto"/>
              <w:jc w:val="both"/>
              <w:rPr>
                <w:rFonts w:cs="Arial"/>
                <w:szCs w:val="24"/>
              </w:rPr>
            </w:pPr>
            <w:r w:rsidRPr="0005355B">
              <w:rPr>
                <w:rFonts w:cs="Arial"/>
                <w:szCs w:val="24"/>
              </w:rPr>
              <w:t>56*</w:t>
            </w:r>
          </w:p>
        </w:tc>
        <w:tc>
          <w:tcPr>
            <w:tcW w:w="1120" w:type="dxa"/>
            <w:tcBorders>
              <w:top w:val="single" w:sz="4" w:space="0" w:color="auto"/>
              <w:left w:val="single" w:sz="4" w:space="0" w:color="auto"/>
              <w:bottom w:val="single" w:sz="4" w:space="0" w:color="auto"/>
              <w:right w:val="single" w:sz="4" w:space="0" w:color="auto"/>
            </w:tcBorders>
            <w:hideMark/>
          </w:tcPr>
          <w:p w14:paraId="62916EAD"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hideMark/>
          </w:tcPr>
          <w:p w14:paraId="004FBFC3"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r w:rsidR="00906952" w:rsidRPr="0005355B" w14:paraId="65494A11" w14:textId="77777777" w:rsidTr="00593BE7">
        <w:tc>
          <w:tcPr>
            <w:tcW w:w="577" w:type="dxa"/>
            <w:tcBorders>
              <w:top w:val="single" w:sz="4" w:space="0" w:color="auto"/>
              <w:left w:val="single" w:sz="4" w:space="0" w:color="auto"/>
              <w:bottom w:val="single" w:sz="4" w:space="0" w:color="auto"/>
              <w:right w:val="single" w:sz="4" w:space="0" w:color="auto"/>
            </w:tcBorders>
            <w:vAlign w:val="center"/>
            <w:hideMark/>
          </w:tcPr>
          <w:p w14:paraId="53549894"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13.</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F6E51B7" w14:textId="77777777" w:rsidR="00906952" w:rsidRPr="0005355B" w:rsidRDefault="00906952" w:rsidP="00593BE7">
            <w:pPr>
              <w:tabs>
                <w:tab w:val="left" w:pos="360"/>
                <w:tab w:val="left" w:pos="720"/>
              </w:tabs>
              <w:spacing w:before="120" w:after="120" w:line="276" w:lineRule="auto"/>
              <w:jc w:val="both"/>
              <w:rPr>
                <w:rFonts w:cs="Arial"/>
                <w:b/>
                <w:bCs/>
                <w:szCs w:val="24"/>
              </w:rPr>
            </w:pPr>
            <w:r w:rsidRPr="0005355B">
              <w:rPr>
                <w:rFonts w:cs="Arial"/>
                <w:b/>
                <w:bCs/>
                <w:szCs w:val="24"/>
              </w:rPr>
              <w:t>30</w:t>
            </w:r>
          </w:p>
        </w:tc>
        <w:tc>
          <w:tcPr>
            <w:tcW w:w="2879" w:type="dxa"/>
            <w:tcBorders>
              <w:top w:val="single" w:sz="4" w:space="0" w:color="auto"/>
              <w:left w:val="single" w:sz="4" w:space="0" w:color="auto"/>
              <w:bottom w:val="single" w:sz="4" w:space="0" w:color="auto"/>
              <w:right w:val="single" w:sz="4" w:space="0" w:color="auto"/>
            </w:tcBorders>
            <w:hideMark/>
          </w:tcPr>
          <w:p w14:paraId="7641D7BB" w14:textId="77777777" w:rsidR="00906952" w:rsidRPr="0005355B" w:rsidRDefault="00906952" w:rsidP="00593BE7">
            <w:pPr>
              <w:spacing w:before="120" w:after="120" w:line="276" w:lineRule="auto"/>
              <w:jc w:val="both"/>
              <w:rPr>
                <w:rFonts w:cs="Arial"/>
                <w:szCs w:val="24"/>
              </w:rPr>
            </w:pPr>
            <w:r w:rsidRPr="0005355B">
              <w:rPr>
                <w:rFonts w:cs="Arial"/>
                <w:szCs w:val="24"/>
              </w:rPr>
              <w:t>stacja redukcyjna gazu</w:t>
            </w:r>
          </w:p>
        </w:tc>
        <w:tc>
          <w:tcPr>
            <w:tcW w:w="2311" w:type="dxa"/>
            <w:tcBorders>
              <w:top w:val="single" w:sz="4" w:space="0" w:color="auto"/>
              <w:left w:val="single" w:sz="4" w:space="0" w:color="auto"/>
              <w:bottom w:val="single" w:sz="4" w:space="0" w:color="auto"/>
              <w:right w:val="single" w:sz="4" w:space="0" w:color="auto"/>
            </w:tcBorders>
            <w:hideMark/>
          </w:tcPr>
          <w:p w14:paraId="56FE23AF" w14:textId="77777777" w:rsidR="00906952" w:rsidRPr="0005355B" w:rsidRDefault="00906952" w:rsidP="00593BE7">
            <w:pPr>
              <w:spacing w:before="120" w:after="120" w:line="276" w:lineRule="auto"/>
              <w:jc w:val="both"/>
              <w:rPr>
                <w:rFonts w:cs="Arial"/>
                <w:szCs w:val="24"/>
              </w:rPr>
            </w:pPr>
            <w:r w:rsidRPr="0005355B">
              <w:rPr>
                <w:rFonts w:cs="Arial"/>
                <w:szCs w:val="24"/>
              </w:rPr>
              <w:t>60</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EABC910"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16</w:t>
            </w:r>
          </w:p>
        </w:tc>
        <w:tc>
          <w:tcPr>
            <w:tcW w:w="984" w:type="dxa"/>
            <w:tcBorders>
              <w:top w:val="single" w:sz="4" w:space="0" w:color="auto"/>
              <w:left w:val="single" w:sz="4" w:space="0" w:color="auto"/>
              <w:bottom w:val="single" w:sz="4" w:space="0" w:color="auto"/>
              <w:right w:val="single" w:sz="4" w:space="0" w:color="auto"/>
            </w:tcBorders>
            <w:vAlign w:val="center"/>
            <w:hideMark/>
          </w:tcPr>
          <w:p w14:paraId="4F4D5882" w14:textId="77777777" w:rsidR="00906952" w:rsidRPr="0005355B" w:rsidRDefault="00906952" w:rsidP="00593BE7">
            <w:pPr>
              <w:tabs>
                <w:tab w:val="left" w:pos="360"/>
                <w:tab w:val="left" w:pos="720"/>
              </w:tabs>
              <w:spacing w:before="120" w:after="120" w:line="276" w:lineRule="auto"/>
              <w:jc w:val="both"/>
              <w:rPr>
                <w:rFonts w:cs="Arial"/>
                <w:szCs w:val="24"/>
              </w:rPr>
            </w:pPr>
            <w:r w:rsidRPr="0005355B">
              <w:rPr>
                <w:rFonts w:cs="Arial"/>
                <w:szCs w:val="24"/>
              </w:rPr>
              <w:t>8</w:t>
            </w:r>
          </w:p>
        </w:tc>
      </w:tr>
    </w:tbl>
    <w:p w14:paraId="47AB5C05" w14:textId="77777777" w:rsidR="00906952" w:rsidRPr="0005355B" w:rsidRDefault="00906952" w:rsidP="00593BE7">
      <w:pPr>
        <w:tabs>
          <w:tab w:val="left" w:pos="540"/>
          <w:tab w:val="left" w:pos="720"/>
        </w:tabs>
        <w:spacing w:line="276" w:lineRule="auto"/>
        <w:jc w:val="both"/>
        <w:rPr>
          <w:rFonts w:cs="Arial"/>
          <w:b/>
          <w:szCs w:val="24"/>
        </w:rPr>
      </w:pPr>
    </w:p>
    <w:p w14:paraId="13F61099" w14:textId="77777777" w:rsidR="00906952" w:rsidRPr="0005355B" w:rsidRDefault="00906952" w:rsidP="00593BE7">
      <w:pPr>
        <w:tabs>
          <w:tab w:val="left" w:pos="540"/>
          <w:tab w:val="left" w:pos="720"/>
        </w:tabs>
        <w:spacing w:line="276" w:lineRule="auto"/>
        <w:jc w:val="both"/>
        <w:rPr>
          <w:rFonts w:cs="Arial"/>
          <w:b/>
          <w:szCs w:val="24"/>
        </w:rPr>
      </w:pPr>
      <w:r w:rsidRPr="0005355B">
        <w:rPr>
          <w:rFonts w:cs="Arial"/>
          <w:b/>
          <w:szCs w:val="24"/>
        </w:rPr>
        <w:t xml:space="preserve">IV.2.2. </w:t>
      </w:r>
      <w:r w:rsidRPr="0005355B">
        <w:rPr>
          <w:rFonts w:cs="Arial"/>
          <w:bCs/>
          <w:szCs w:val="24"/>
        </w:rPr>
        <w:t>W celu ograniczenia emisji hałasu, urządzenia generujące hałas o wysokim natężeniu zainstalowane będą wewnątrz budynku kotłowni gazowej.</w:t>
      </w:r>
    </w:p>
    <w:p w14:paraId="61E77CD2" w14:textId="28C2C72F" w:rsidR="00906952" w:rsidRPr="0005355B" w:rsidRDefault="00906952" w:rsidP="00593BE7">
      <w:pPr>
        <w:pStyle w:val="Nagwek3"/>
        <w:jc w:val="both"/>
      </w:pPr>
      <w:r w:rsidRPr="0005355B">
        <w:t>IV.</w:t>
      </w:r>
      <w:r w:rsidR="0039322C">
        <w:t>3</w:t>
      </w:r>
      <w:r w:rsidRPr="0005355B">
        <w:t>. Warunki poboru wód i emisji ścieków z instalacji.</w:t>
      </w:r>
    </w:p>
    <w:p w14:paraId="08AC69D2" w14:textId="2A8E4787" w:rsidR="00906952" w:rsidRPr="0005355B" w:rsidRDefault="00906952" w:rsidP="00593BE7">
      <w:pPr>
        <w:autoSpaceDE w:val="0"/>
        <w:autoSpaceDN w:val="0"/>
        <w:adjustRightInd w:val="0"/>
        <w:spacing w:line="276" w:lineRule="auto"/>
        <w:jc w:val="both"/>
        <w:rPr>
          <w:rFonts w:cs="Arial"/>
          <w:b/>
          <w:bCs/>
          <w:szCs w:val="24"/>
        </w:rPr>
      </w:pPr>
      <w:r w:rsidRPr="0005355B">
        <w:rPr>
          <w:rFonts w:cs="Arial"/>
          <w:b/>
          <w:bCs/>
          <w:szCs w:val="24"/>
        </w:rPr>
        <w:t>IV.</w:t>
      </w:r>
      <w:r w:rsidR="0039322C">
        <w:rPr>
          <w:rFonts w:cs="Arial"/>
          <w:b/>
          <w:bCs/>
          <w:szCs w:val="24"/>
        </w:rPr>
        <w:t>3</w:t>
      </w:r>
      <w:r w:rsidRPr="0005355B">
        <w:rPr>
          <w:rFonts w:cs="Arial"/>
          <w:b/>
          <w:bCs/>
          <w:szCs w:val="24"/>
        </w:rPr>
        <w:t>.1.</w:t>
      </w:r>
      <w:r w:rsidRPr="0005355B">
        <w:rPr>
          <w:rFonts w:cs="Arial"/>
          <w:bCs/>
          <w:szCs w:val="24"/>
        </w:rPr>
        <w:t xml:space="preserve"> </w:t>
      </w:r>
      <w:r w:rsidRPr="0005355B">
        <w:rPr>
          <w:rFonts w:cs="Arial"/>
          <w:szCs w:val="24"/>
        </w:rPr>
        <w:t>Praca instalacji KG nie będzie wymagać poboru wody ze środowiska.</w:t>
      </w:r>
    </w:p>
    <w:p w14:paraId="793058B9" w14:textId="402B240E" w:rsidR="00906952" w:rsidRPr="0005355B" w:rsidRDefault="00906952" w:rsidP="00593BE7">
      <w:pPr>
        <w:autoSpaceDE w:val="0"/>
        <w:autoSpaceDN w:val="0"/>
        <w:adjustRightInd w:val="0"/>
        <w:spacing w:line="276" w:lineRule="auto"/>
        <w:jc w:val="both"/>
        <w:rPr>
          <w:rFonts w:cs="Arial"/>
          <w:szCs w:val="24"/>
        </w:rPr>
      </w:pPr>
      <w:r w:rsidRPr="0005355B">
        <w:rPr>
          <w:rFonts w:cs="Arial"/>
          <w:b/>
          <w:bCs/>
          <w:szCs w:val="24"/>
        </w:rPr>
        <w:t>IV.</w:t>
      </w:r>
      <w:r w:rsidR="0039322C">
        <w:rPr>
          <w:rFonts w:cs="Arial"/>
          <w:b/>
          <w:bCs/>
          <w:szCs w:val="24"/>
        </w:rPr>
        <w:t>3</w:t>
      </w:r>
      <w:r w:rsidRPr="0005355B">
        <w:rPr>
          <w:rFonts w:cs="Arial"/>
          <w:b/>
          <w:bCs/>
          <w:szCs w:val="24"/>
        </w:rPr>
        <w:t>.2</w:t>
      </w:r>
      <w:r w:rsidRPr="0005355B">
        <w:rPr>
          <w:rFonts w:cs="Arial"/>
          <w:szCs w:val="24"/>
        </w:rPr>
        <w:t>. Ścieki przemysłowe z instalacji nie będą wytwarzane, a zatem nie będą wprowadzane bezpośrednio do wód powierzchniowych, podziemnych i do ziemi.</w:t>
      </w:r>
    </w:p>
    <w:p w14:paraId="4EC8B9E0" w14:textId="77777777" w:rsidR="00906952" w:rsidRPr="00A27375" w:rsidRDefault="00906952" w:rsidP="00593BE7">
      <w:pPr>
        <w:pStyle w:val="Nagwek2"/>
        <w:jc w:val="both"/>
        <w:rPr>
          <w:b/>
          <w:bCs/>
        </w:rPr>
      </w:pPr>
      <w:r w:rsidRPr="00A27375">
        <w:rPr>
          <w:b/>
          <w:bCs/>
        </w:rPr>
        <w:t xml:space="preserve">V. Rodzaj i maksymalna ilość wykorzystywanej energii, materiałów, surowców </w:t>
      </w:r>
      <w:r w:rsidRPr="00A27375">
        <w:rPr>
          <w:b/>
          <w:bCs/>
        </w:rPr>
        <w:br/>
        <w:t>i paliw</w:t>
      </w:r>
    </w:p>
    <w:p w14:paraId="67BCC0C6" w14:textId="77777777" w:rsidR="00593BE7" w:rsidRDefault="00906952" w:rsidP="00593BE7">
      <w:pPr>
        <w:pStyle w:val="Nagwek3"/>
        <w:jc w:val="both"/>
      </w:pPr>
      <w:r w:rsidRPr="0005355B">
        <w:t xml:space="preserve">V.1. Maksymalne zużycie energii i paliw wykorzystywanych w instalacji: </w:t>
      </w:r>
    </w:p>
    <w:p w14:paraId="73CE1AF5" w14:textId="15BF5216" w:rsidR="00906952" w:rsidRPr="00593BE7" w:rsidRDefault="00906952" w:rsidP="00593BE7">
      <w:pPr>
        <w:pStyle w:val="Nagwek3"/>
        <w:jc w:val="both"/>
      </w:pPr>
      <w:r w:rsidRPr="0005355B">
        <w:rPr>
          <w:rFonts w:cs="Arial"/>
          <w:b/>
        </w:rPr>
        <w:t xml:space="preserve">Tabela </w:t>
      </w:r>
      <w:r w:rsidR="00E82015">
        <w:rPr>
          <w:rFonts w:cs="Arial"/>
          <w:b/>
        </w:rPr>
        <w:t>5</w:t>
      </w:r>
    </w:p>
    <w:tbl>
      <w:tblPr>
        <w:tblW w:w="90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Maksymalne zużycie energii i paliw wykorzystywanych w instalacji."/>
      </w:tblPr>
      <w:tblGrid>
        <w:gridCol w:w="709"/>
        <w:gridCol w:w="1985"/>
        <w:gridCol w:w="3818"/>
        <w:gridCol w:w="2570"/>
      </w:tblGrid>
      <w:tr w:rsidR="00906952" w:rsidRPr="0005355B" w14:paraId="69DDC688" w14:textId="77777777" w:rsidTr="00593BE7">
        <w:trPr>
          <w:trHeight w:val="47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4ED2190" w14:textId="77777777" w:rsidR="00906952" w:rsidRPr="0005355B" w:rsidRDefault="00906952" w:rsidP="00593BE7">
            <w:pPr>
              <w:spacing w:line="276" w:lineRule="auto"/>
              <w:jc w:val="both"/>
              <w:rPr>
                <w:rFonts w:cs="Arial"/>
                <w:b/>
                <w:szCs w:val="24"/>
              </w:rPr>
            </w:pPr>
            <w:r w:rsidRPr="0005355B">
              <w:rPr>
                <w:rFonts w:cs="Arial"/>
                <w:b/>
                <w:szCs w:val="24"/>
              </w:rPr>
              <w:t xml:space="preserve">Lp. </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582D7531" w14:textId="77777777" w:rsidR="00906952" w:rsidRPr="0005355B" w:rsidRDefault="00906952" w:rsidP="00593BE7">
            <w:pPr>
              <w:spacing w:line="276" w:lineRule="auto"/>
              <w:jc w:val="both"/>
              <w:rPr>
                <w:rFonts w:cs="Arial"/>
                <w:b/>
                <w:szCs w:val="24"/>
              </w:rPr>
            </w:pPr>
            <w:r w:rsidRPr="0005355B">
              <w:rPr>
                <w:rFonts w:cs="Arial"/>
                <w:b/>
                <w:szCs w:val="24"/>
              </w:rPr>
              <w:t xml:space="preserve">Składnik </w:t>
            </w:r>
          </w:p>
        </w:tc>
        <w:tc>
          <w:tcPr>
            <w:tcW w:w="3818" w:type="dxa"/>
            <w:vMerge w:val="restart"/>
            <w:tcBorders>
              <w:top w:val="single" w:sz="4" w:space="0" w:color="auto"/>
              <w:left w:val="single" w:sz="4" w:space="0" w:color="auto"/>
              <w:bottom w:val="single" w:sz="4" w:space="0" w:color="auto"/>
              <w:right w:val="single" w:sz="4" w:space="0" w:color="auto"/>
            </w:tcBorders>
            <w:vAlign w:val="center"/>
            <w:hideMark/>
          </w:tcPr>
          <w:p w14:paraId="62F5B782" w14:textId="77777777" w:rsidR="00906952" w:rsidRPr="0005355B" w:rsidRDefault="00906952" w:rsidP="00593BE7">
            <w:pPr>
              <w:spacing w:line="276" w:lineRule="auto"/>
              <w:jc w:val="both"/>
              <w:rPr>
                <w:rFonts w:cs="Arial"/>
                <w:b/>
                <w:szCs w:val="24"/>
              </w:rPr>
            </w:pPr>
            <w:r w:rsidRPr="0005355B">
              <w:rPr>
                <w:rFonts w:cs="Arial"/>
                <w:b/>
                <w:szCs w:val="24"/>
              </w:rPr>
              <w:t xml:space="preserve">Parametry paliwa </w:t>
            </w:r>
          </w:p>
        </w:tc>
        <w:tc>
          <w:tcPr>
            <w:tcW w:w="2570" w:type="dxa"/>
            <w:vMerge w:val="restart"/>
            <w:tcBorders>
              <w:top w:val="single" w:sz="4" w:space="0" w:color="auto"/>
              <w:left w:val="single" w:sz="4" w:space="0" w:color="auto"/>
              <w:bottom w:val="single" w:sz="4" w:space="0" w:color="auto"/>
              <w:right w:val="single" w:sz="4" w:space="0" w:color="auto"/>
            </w:tcBorders>
            <w:noWrap/>
            <w:vAlign w:val="center"/>
            <w:hideMark/>
          </w:tcPr>
          <w:p w14:paraId="078DE6D9" w14:textId="77777777" w:rsidR="00906952" w:rsidRPr="0005355B" w:rsidRDefault="00906952" w:rsidP="00593BE7">
            <w:pPr>
              <w:spacing w:line="276" w:lineRule="auto"/>
              <w:jc w:val="both"/>
              <w:rPr>
                <w:rFonts w:cs="Arial"/>
                <w:b/>
                <w:szCs w:val="24"/>
              </w:rPr>
            </w:pPr>
            <w:r w:rsidRPr="0005355B">
              <w:rPr>
                <w:rFonts w:cs="Arial"/>
                <w:b/>
                <w:szCs w:val="24"/>
              </w:rPr>
              <w:t xml:space="preserve">Zużycie </w:t>
            </w:r>
          </w:p>
        </w:tc>
      </w:tr>
      <w:tr w:rsidR="00593BE7" w:rsidRPr="0005355B" w14:paraId="0E2B4051" w14:textId="77777777" w:rsidTr="00593BE7">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635FB" w14:textId="77777777" w:rsidR="00593BE7" w:rsidRPr="0005355B" w:rsidRDefault="00593BE7" w:rsidP="00593BE7">
            <w:pPr>
              <w:spacing w:line="276" w:lineRule="auto"/>
              <w:jc w:val="both"/>
              <w:rPr>
                <w:rFonts w:cs="Arial"/>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1D192" w14:textId="77777777" w:rsidR="00593BE7" w:rsidRPr="0005355B" w:rsidRDefault="00593BE7" w:rsidP="00593BE7">
            <w:pPr>
              <w:spacing w:line="276" w:lineRule="auto"/>
              <w:jc w:val="both"/>
              <w:rPr>
                <w:rFonts w:cs="Arial"/>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1C3C0" w14:textId="77777777" w:rsidR="00593BE7" w:rsidRPr="0005355B" w:rsidRDefault="00593BE7" w:rsidP="00593BE7">
            <w:pPr>
              <w:spacing w:line="276" w:lineRule="auto"/>
              <w:jc w:val="both"/>
              <w:rPr>
                <w:rFonts w:cs="Arial"/>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F8460" w14:textId="77777777" w:rsidR="00593BE7" w:rsidRPr="0005355B" w:rsidRDefault="00593BE7" w:rsidP="00593BE7">
            <w:pPr>
              <w:spacing w:line="276" w:lineRule="auto"/>
              <w:jc w:val="both"/>
              <w:rPr>
                <w:rFonts w:cs="Arial"/>
                <w:b/>
                <w:szCs w:val="24"/>
              </w:rPr>
            </w:pPr>
          </w:p>
        </w:tc>
      </w:tr>
      <w:tr w:rsidR="00593BE7" w:rsidRPr="0005355B" w14:paraId="5E13ABFB" w14:textId="77777777" w:rsidTr="00593BE7">
        <w:trPr>
          <w:trHeight w:val="375"/>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C4F29EF" w14:textId="77777777" w:rsidR="00593BE7" w:rsidRPr="0005355B" w:rsidRDefault="00593BE7" w:rsidP="00593BE7">
            <w:pPr>
              <w:spacing w:before="40" w:after="40" w:line="276" w:lineRule="auto"/>
              <w:jc w:val="both"/>
              <w:rPr>
                <w:rFonts w:cs="Arial"/>
                <w:szCs w:val="24"/>
              </w:rPr>
            </w:pPr>
            <w:r w:rsidRPr="0005355B">
              <w:rPr>
                <w:rFonts w:cs="Arial"/>
                <w:szCs w:val="24"/>
              </w:rPr>
              <w:t>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4088CBD" w14:textId="77777777" w:rsidR="00593BE7" w:rsidRPr="0005355B" w:rsidRDefault="00593BE7" w:rsidP="00593BE7">
            <w:pPr>
              <w:spacing w:before="40" w:after="40" w:line="276" w:lineRule="auto"/>
              <w:jc w:val="both"/>
              <w:rPr>
                <w:rFonts w:cs="Arial"/>
                <w:szCs w:val="24"/>
                <w:vertAlign w:val="superscript"/>
              </w:rPr>
            </w:pPr>
            <w:r w:rsidRPr="0005355B">
              <w:rPr>
                <w:rFonts w:cs="Arial"/>
                <w:szCs w:val="24"/>
              </w:rPr>
              <w:t>Gaz GZ 50</w:t>
            </w:r>
          </w:p>
        </w:tc>
        <w:tc>
          <w:tcPr>
            <w:tcW w:w="3818" w:type="dxa"/>
            <w:tcBorders>
              <w:top w:val="single" w:sz="4" w:space="0" w:color="auto"/>
              <w:left w:val="single" w:sz="4" w:space="0" w:color="auto"/>
              <w:bottom w:val="single" w:sz="4" w:space="0" w:color="auto"/>
              <w:right w:val="single" w:sz="4" w:space="0" w:color="auto"/>
            </w:tcBorders>
            <w:vAlign w:val="center"/>
            <w:hideMark/>
          </w:tcPr>
          <w:p w14:paraId="070C237A" w14:textId="77777777" w:rsidR="00593BE7" w:rsidRPr="0005355B" w:rsidRDefault="00593BE7" w:rsidP="00593BE7">
            <w:pPr>
              <w:spacing w:before="40" w:after="40" w:line="276" w:lineRule="auto"/>
              <w:jc w:val="both"/>
              <w:rPr>
                <w:rFonts w:cs="Arial"/>
                <w:szCs w:val="24"/>
              </w:rPr>
            </w:pPr>
            <w:r w:rsidRPr="0005355B">
              <w:rPr>
                <w:rFonts w:cs="Arial"/>
                <w:szCs w:val="24"/>
              </w:rPr>
              <w:t xml:space="preserve">wartość opałowa </w:t>
            </w:r>
            <w:proofErr w:type="spellStart"/>
            <w:r w:rsidRPr="0005355B">
              <w:rPr>
                <w:rFonts w:cs="Arial"/>
                <w:szCs w:val="24"/>
              </w:rPr>
              <w:t>W</w:t>
            </w:r>
            <w:r w:rsidRPr="0005355B">
              <w:rPr>
                <w:rFonts w:cs="Arial"/>
                <w:szCs w:val="24"/>
                <w:vertAlign w:val="subscript"/>
              </w:rPr>
              <w:t>d</w:t>
            </w:r>
            <w:proofErr w:type="spellEnd"/>
            <w:r w:rsidRPr="0005355B">
              <w:rPr>
                <w:rFonts w:cs="Arial"/>
                <w:szCs w:val="24"/>
              </w:rPr>
              <w:t xml:space="preserve"> – ok. 35,5 MJ/Nm</w:t>
            </w:r>
            <w:r w:rsidRPr="0005355B">
              <w:rPr>
                <w:rFonts w:cs="Arial"/>
                <w:szCs w:val="24"/>
                <w:vertAlign w:val="superscript"/>
              </w:rPr>
              <w:t>3</w:t>
            </w:r>
          </w:p>
        </w:tc>
        <w:tc>
          <w:tcPr>
            <w:tcW w:w="2570" w:type="dxa"/>
            <w:tcBorders>
              <w:top w:val="single" w:sz="4" w:space="0" w:color="auto"/>
              <w:left w:val="single" w:sz="4" w:space="0" w:color="auto"/>
              <w:bottom w:val="single" w:sz="4" w:space="0" w:color="auto"/>
              <w:right w:val="single" w:sz="4" w:space="0" w:color="auto"/>
            </w:tcBorders>
            <w:noWrap/>
            <w:vAlign w:val="center"/>
            <w:hideMark/>
          </w:tcPr>
          <w:p w14:paraId="15509F11" w14:textId="31996919" w:rsidR="00593BE7" w:rsidRDefault="00593BE7" w:rsidP="00593BE7">
            <w:pPr>
              <w:spacing w:before="40" w:after="40" w:line="276" w:lineRule="auto"/>
              <w:jc w:val="both"/>
              <w:rPr>
                <w:rFonts w:cs="Arial"/>
                <w:szCs w:val="24"/>
              </w:rPr>
            </w:pPr>
            <w:r w:rsidRPr="0005355B">
              <w:rPr>
                <w:rFonts w:cs="Arial"/>
                <w:szCs w:val="24"/>
              </w:rPr>
              <w:t>3290 Nm</w:t>
            </w:r>
            <w:r w:rsidR="0004310D">
              <w:rPr>
                <w:rFonts w:cs="Arial"/>
                <w:szCs w:val="24"/>
                <w:vertAlign w:val="superscript"/>
              </w:rPr>
              <w:t>3</w:t>
            </w:r>
            <w:r w:rsidRPr="0005355B">
              <w:rPr>
                <w:rFonts w:cs="Arial"/>
                <w:szCs w:val="24"/>
              </w:rPr>
              <w:t>/h (jeden kocioł)</w:t>
            </w:r>
          </w:p>
          <w:p w14:paraId="2B1581E3" w14:textId="6E72BE6D" w:rsidR="00593BE7" w:rsidRPr="0005355B" w:rsidRDefault="00593BE7" w:rsidP="00593BE7">
            <w:pPr>
              <w:spacing w:before="40" w:after="40" w:line="276" w:lineRule="auto"/>
              <w:jc w:val="both"/>
              <w:rPr>
                <w:rFonts w:cs="Arial"/>
                <w:szCs w:val="24"/>
              </w:rPr>
            </w:pPr>
            <w:r w:rsidRPr="0005355B">
              <w:rPr>
                <w:rFonts w:cs="Arial"/>
                <w:szCs w:val="24"/>
              </w:rPr>
              <w:t>173 mln Nm</w:t>
            </w:r>
            <w:r w:rsidR="0004310D">
              <w:rPr>
                <w:rFonts w:cs="Arial"/>
                <w:szCs w:val="24"/>
                <w:vertAlign w:val="superscript"/>
              </w:rPr>
              <w:t>3</w:t>
            </w:r>
            <w:r w:rsidRPr="0005355B">
              <w:rPr>
                <w:rFonts w:cs="Arial"/>
                <w:szCs w:val="24"/>
              </w:rPr>
              <w:t>/rok</w:t>
            </w:r>
          </w:p>
        </w:tc>
      </w:tr>
      <w:tr w:rsidR="00593BE7" w:rsidRPr="0005355B" w14:paraId="1278AB9C" w14:textId="77777777" w:rsidTr="00593BE7">
        <w:trPr>
          <w:trHeight w:val="375"/>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33B99520" w14:textId="77777777" w:rsidR="00593BE7" w:rsidRPr="0005355B" w:rsidRDefault="00593BE7" w:rsidP="00593BE7">
            <w:pPr>
              <w:spacing w:before="40" w:after="40" w:line="276" w:lineRule="auto"/>
              <w:jc w:val="both"/>
              <w:rPr>
                <w:rFonts w:cs="Arial"/>
                <w:szCs w:val="24"/>
              </w:rPr>
            </w:pPr>
            <w:r w:rsidRPr="0005355B">
              <w:rPr>
                <w:rFonts w:cs="Arial"/>
                <w:szCs w:val="24"/>
              </w:rPr>
              <w:t>2.</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19AB767" w14:textId="77777777" w:rsidR="00593BE7" w:rsidRPr="0005355B" w:rsidRDefault="00593BE7" w:rsidP="00593BE7">
            <w:pPr>
              <w:spacing w:before="40" w:after="40" w:line="276" w:lineRule="auto"/>
              <w:jc w:val="both"/>
              <w:rPr>
                <w:rFonts w:cs="Arial"/>
                <w:szCs w:val="24"/>
              </w:rPr>
            </w:pPr>
            <w:r w:rsidRPr="0005355B">
              <w:rPr>
                <w:rFonts w:cs="Arial"/>
                <w:szCs w:val="24"/>
              </w:rPr>
              <w:t xml:space="preserve">Energia elektryczna na potrzeby własne </w:t>
            </w:r>
          </w:p>
        </w:tc>
        <w:tc>
          <w:tcPr>
            <w:tcW w:w="3818" w:type="dxa"/>
            <w:tcBorders>
              <w:top w:val="single" w:sz="4" w:space="0" w:color="auto"/>
              <w:left w:val="single" w:sz="4" w:space="0" w:color="auto"/>
              <w:bottom w:val="single" w:sz="4" w:space="0" w:color="auto"/>
              <w:right w:val="single" w:sz="4" w:space="0" w:color="auto"/>
            </w:tcBorders>
            <w:vAlign w:val="center"/>
            <w:hideMark/>
          </w:tcPr>
          <w:p w14:paraId="577ACEE5" w14:textId="77777777" w:rsidR="00593BE7" w:rsidRPr="0005355B" w:rsidRDefault="00593BE7" w:rsidP="00593BE7">
            <w:pPr>
              <w:spacing w:before="40" w:after="40" w:line="276" w:lineRule="auto"/>
              <w:jc w:val="both"/>
              <w:rPr>
                <w:rFonts w:cs="Arial"/>
                <w:szCs w:val="24"/>
              </w:rPr>
            </w:pPr>
            <w:r w:rsidRPr="0005355B">
              <w:rPr>
                <w:rFonts w:cs="Arial"/>
                <w:szCs w:val="24"/>
              </w:rPr>
              <w:t>Kotłownia gazowa</w:t>
            </w:r>
          </w:p>
          <w:p w14:paraId="1D60175D" w14:textId="77777777" w:rsidR="00593BE7" w:rsidRPr="0005355B" w:rsidRDefault="00593BE7" w:rsidP="00593BE7">
            <w:pPr>
              <w:spacing w:before="40" w:after="40" w:line="276" w:lineRule="auto"/>
              <w:jc w:val="both"/>
              <w:rPr>
                <w:rFonts w:cs="Arial"/>
                <w:szCs w:val="24"/>
              </w:rPr>
            </w:pPr>
            <w:r w:rsidRPr="0005355B">
              <w:rPr>
                <w:rFonts w:cs="Arial"/>
                <w:szCs w:val="24"/>
              </w:rPr>
              <w:t>– potrzeby technologiczne</w:t>
            </w:r>
          </w:p>
          <w:p w14:paraId="0A6CFB0B" w14:textId="77777777" w:rsidR="00593BE7" w:rsidRPr="0005355B" w:rsidRDefault="00593BE7" w:rsidP="00593BE7">
            <w:pPr>
              <w:spacing w:before="40" w:after="40" w:line="276" w:lineRule="auto"/>
              <w:jc w:val="both"/>
              <w:rPr>
                <w:rFonts w:cs="Arial"/>
                <w:szCs w:val="24"/>
              </w:rPr>
            </w:pPr>
            <w:r w:rsidRPr="0005355B">
              <w:rPr>
                <w:rFonts w:cs="Arial"/>
                <w:szCs w:val="24"/>
              </w:rPr>
              <w:t xml:space="preserve">– potrzeby ogólne (w tym: wentylacja, klimatyzacja, ogrzewanie, oświetlenie) </w:t>
            </w:r>
          </w:p>
        </w:tc>
        <w:tc>
          <w:tcPr>
            <w:tcW w:w="2570" w:type="dxa"/>
            <w:tcBorders>
              <w:top w:val="single" w:sz="4" w:space="0" w:color="auto"/>
              <w:left w:val="single" w:sz="4" w:space="0" w:color="auto"/>
              <w:bottom w:val="single" w:sz="4" w:space="0" w:color="auto"/>
              <w:right w:val="single" w:sz="4" w:space="0" w:color="auto"/>
            </w:tcBorders>
            <w:noWrap/>
            <w:vAlign w:val="center"/>
            <w:hideMark/>
          </w:tcPr>
          <w:p w14:paraId="11E78793" w14:textId="77777777" w:rsidR="00593BE7" w:rsidRPr="0005355B" w:rsidRDefault="00593BE7" w:rsidP="00593BE7">
            <w:pPr>
              <w:spacing w:after="40" w:line="276" w:lineRule="auto"/>
              <w:jc w:val="both"/>
              <w:rPr>
                <w:rFonts w:cs="Arial"/>
                <w:szCs w:val="24"/>
              </w:rPr>
            </w:pPr>
            <w:r w:rsidRPr="0005355B">
              <w:rPr>
                <w:rFonts w:cs="Arial"/>
                <w:szCs w:val="24"/>
              </w:rPr>
              <w:t>1600 kW</w:t>
            </w:r>
          </w:p>
          <w:p w14:paraId="7A48DD2D" w14:textId="77777777" w:rsidR="00593BE7" w:rsidRPr="0005355B" w:rsidRDefault="00593BE7" w:rsidP="00593BE7">
            <w:pPr>
              <w:spacing w:before="40" w:after="40" w:line="276" w:lineRule="auto"/>
              <w:jc w:val="both"/>
              <w:rPr>
                <w:rFonts w:cs="Arial"/>
                <w:szCs w:val="24"/>
              </w:rPr>
            </w:pPr>
            <w:r w:rsidRPr="0005355B">
              <w:rPr>
                <w:rFonts w:cs="Arial"/>
                <w:szCs w:val="24"/>
              </w:rPr>
              <w:t>320 kW</w:t>
            </w:r>
          </w:p>
        </w:tc>
      </w:tr>
    </w:tbl>
    <w:p w14:paraId="3A5C2FED" w14:textId="77777777" w:rsidR="00906952" w:rsidRPr="0005355B" w:rsidRDefault="00906952" w:rsidP="00593BE7">
      <w:pPr>
        <w:tabs>
          <w:tab w:val="left" w:pos="0"/>
        </w:tabs>
        <w:spacing w:line="276" w:lineRule="auto"/>
        <w:jc w:val="both"/>
        <w:rPr>
          <w:rFonts w:cs="Arial"/>
          <w:b/>
          <w:szCs w:val="24"/>
        </w:rPr>
      </w:pPr>
    </w:p>
    <w:p w14:paraId="1B81FA6A" w14:textId="4F3C6144" w:rsidR="00906952" w:rsidRPr="00A27375" w:rsidRDefault="00906952" w:rsidP="00593BE7">
      <w:pPr>
        <w:pStyle w:val="Nagwek2"/>
        <w:jc w:val="both"/>
        <w:rPr>
          <w:b/>
          <w:bCs/>
        </w:rPr>
      </w:pPr>
      <w:r w:rsidRPr="00A27375">
        <w:rPr>
          <w:b/>
          <w:bCs/>
        </w:rPr>
        <w:t>VI. Zakres i sposób monitorowania procesów technologicznych, w tym pomiaru i ewidencjonowania wielkości emisji</w:t>
      </w:r>
    </w:p>
    <w:p w14:paraId="647072C5" w14:textId="77777777" w:rsidR="00906952" w:rsidRPr="0005355B" w:rsidRDefault="00906952" w:rsidP="00593BE7">
      <w:pPr>
        <w:pStyle w:val="Nagwek3"/>
        <w:jc w:val="both"/>
      </w:pPr>
      <w:r w:rsidRPr="0005355B">
        <w:t xml:space="preserve">VI.1. Monitoring procesów technologicznych </w:t>
      </w:r>
    </w:p>
    <w:p w14:paraId="48EFED98"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b/>
          <w:bCs/>
          <w:szCs w:val="24"/>
        </w:rPr>
        <w:t xml:space="preserve">VI.1.1. </w:t>
      </w:r>
      <w:r w:rsidRPr="0005355B">
        <w:rPr>
          <w:rFonts w:cs="Arial"/>
          <w:szCs w:val="24"/>
        </w:rPr>
        <w:t>Parametry pracy instalacji niezbędne do prawidłowego sterowania procesem będą monitorowane. Stałej kontroli podlegać będzie:</w:t>
      </w:r>
    </w:p>
    <w:p w14:paraId="377ACDFD" w14:textId="77777777" w:rsidR="00906952" w:rsidRPr="0005355B" w:rsidRDefault="00906952" w:rsidP="00593BE7">
      <w:pPr>
        <w:tabs>
          <w:tab w:val="left" w:pos="357"/>
        </w:tabs>
        <w:spacing w:line="276" w:lineRule="auto"/>
        <w:jc w:val="both"/>
        <w:rPr>
          <w:rFonts w:cs="Arial"/>
          <w:szCs w:val="24"/>
        </w:rPr>
      </w:pPr>
      <w:r w:rsidRPr="0005355B">
        <w:rPr>
          <w:rFonts w:cs="Arial"/>
          <w:szCs w:val="24"/>
        </w:rPr>
        <w:t>a/ w zakresie kontroli procesu spalania:</w:t>
      </w:r>
    </w:p>
    <w:p w14:paraId="7D3D40B8" w14:textId="6F55D9C1" w:rsidR="00906952" w:rsidRPr="0005355B" w:rsidRDefault="00906952" w:rsidP="00593BE7">
      <w:pPr>
        <w:numPr>
          <w:ilvl w:val="0"/>
          <w:numId w:val="9"/>
        </w:numPr>
        <w:tabs>
          <w:tab w:val="left" w:pos="357"/>
        </w:tabs>
        <w:spacing w:after="0" w:line="276" w:lineRule="auto"/>
        <w:jc w:val="both"/>
        <w:rPr>
          <w:rFonts w:cs="Arial"/>
          <w:szCs w:val="24"/>
        </w:rPr>
      </w:pPr>
      <w:r w:rsidRPr="0005355B">
        <w:rPr>
          <w:rFonts w:cs="Arial"/>
          <w:szCs w:val="24"/>
        </w:rPr>
        <w:t>zawartość O</w:t>
      </w:r>
      <w:r w:rsidR="0004310D">
        <w:rPr>
          <w:rFonts w:cs="Arial"/>
          <w:szCs w:val="24"/>
          <w:vertAlign w:val="subscript"/>
        </w:rPr>
        <w:t>2</w:t>
      </w:r>
      <w:r w:rsidRPr="0005355B">
        <w:rPr>
          <w:rFonts w:cs="Arial"/>
          <w:szCs w:val="24"/>
        </w:rPr>
        <w:t xml:space="preserve"> i CO w spalinach,</w:t>
      </w:r>
    </w:p>
    <w:p w14:paraId="31E8BC92" w14:textId="77777777" w:rsidR="00906952" w:rsidRPr="0005355B" w:rsidRDefault="00906952" w:rsidP="00593BE7">
      <w:pPr>
        <w:numPr>
          <w:ilvl w:val="0"/>
          <w:numId w:val="9"/>
        </w:numPr>
        <w:tabs>
          <w:tab w:val="left" w:pos="567"/>
        </w:tabs>
        <w:spacing w:after="0" w:line="276" w:lineRule="auto"/>
        <w:jc w:val="both"/>
        <w:rPr>
          <w:rFonts w:cs="Arial"/>
          <w:szCs w:val="24"/>
        </w:rPr>
      </w:pPr>
      <w:r w:rsidRPr="0005355B">
        <w:rPr>
          <w:rFonts w:cs="Arial"/>
          <w:szCs w:val="24"/>
        </w:rPr>
        <w:t xml:space="preserve">  temperatura spalin wylotowych,  </w:t>
      </w:r>
    </w:p>
    <w:p w14:paraId="4896EBE7" w14:textId="77777777" w:rsidR="00906952" w:rsidRPr="0005355B" w:rsidRDefault="00906952" w:rsidP="00593BE7">
      <w:pPr>
        <w:numPr>
          <w:ilvl w:val="0"/>
          <w:numId w:val="9"/>
        </w:numPr>
        <w:tabs>
          <w:tab w:val="left" w:pos="567"/>
        </w:tabs>
        <w:spacing w:after="0" w:line="276" w:lineRule="auto"/>
        <w:jc w:val="both"/>
        <w:rPr>
          <w:rFonts w:cs="Arial"/>
          <w:szCs w:val="24"/>
        </w:rPr>
      </w:pPr>
      <w:r w:rsidRPr="0005355B">
        <w:rPr>
          <w:rFonts w:cs="Arial"/>
          <w:szCs w:val="24"/>
        </w:rPr>
        <w:t xml:space="preserve">  ciśnienie spalin w kanale wylotowym,</w:t>
      </w:r>
    </w:p>
    <w:p w14:paraId="60E4E5F7" w14:textId="77777777" w:rsidR="00906952" w:rsidRPr="0005355B" w:rsidRDefault="00906952" w:rsidP="00593BE7">
      <w:pPr>
        <w:numPr>
          <w:ilvl w:val="0"/>
          <w:numId w:val="9"/>
        </w:numPr>
        <w:tabs>
          <w:tab w:val="left" w:pos="567"/>
        </w:tabs>
        <w:spacing w:after="0" w:line="276" w:lineRule="auto"/>
        <w:jc w:val="both"/>
        <w:rPr>
          <w:rFonts w:cs="Arial"/>
          <w:szCs w:val="24"/>
        </w:rPr>
      </w:pPr>
      <w:r w:rsidRPr="0005355B">
        <w:rPr>
          <w:rFonts w:cs="Arial"/>
          <w:szCs w:val="24"/>
        </w:rPr>
        <w:t xml:space="preserve">  temperatura powietrza doprowadzanego do spalania. </w:t>
      </w:r>
    </w:p>
    <w:p w14:paraId="485727E5" w14:textId="77777777" w:rsidR="00906952" w:rsidRPr="0005355B" w:rsidRDefault="00906952" w:rsidP="00593BE7">
      <w:pPr>
        <w:spacing w:line="276" w:lineRule="auto"/>
        <w:jc w:val="both"/>
        <w:rPr>
          <w:rFonts w:cs="Arial"/>
          <w:szCs w:val="24"/>
        </w:rPr>
      </w:pPr>
      <w:r w:rsidRPr="0005355B">
        <w:rPr>
          <w:rFonts w:cs="Arial"/>
          <w:szCs w:val="24"/>
        </w:rPr>
        <w:t>Za monitorowanie procesów spalania oraz ich optymalizację odpowiedzialny będzie Nadrzędny System Automatyki (NUA). Optymalizacja prowadzona będzie w czasie rzeczywistym (on-line) lub w systemie off-</w:t>
      </w:r>
      <w:proofErr w:type="spellStart"/>
      <w:r w:rsidRPr="0005355B">
        <w:rPr>
          <w:rFonts w:cs="Arial"/>
          <w:szCs w:val="24"/>
        </w:rPr>
        <w:t>line</w:t>
      </w:r>
      <w:proofErr w:type="spellEnd"/>
      <w:r w:rsidRPr="0005355B">
        <w:rPr>
          <w:rFonts w:cs="Arial"/>
          <w:szCs w:val="24"/>
        </w:rPr>
        <w:t xml:space="preserve">, przy zakładanej wymaganej sprawności oraz efektywności pracy instalacji. </w:t>
      </w:r>
    </w:p>
    <w:p w14:paraId="52A25CFF" w14:textId="77777777" w:rsidR="00906952" w:rsidRPr="0005355B" w:rsidRDefault="00906952" w:rsidP="00593BE7">
      <w:pPr>
        <w:tabs>
          <w:tab w:val="left" w:pos="567"/>
        </w:tabs>
        <w:spacing w:line="276" w:lineRule="auto"/>
        <w:jc w:val="both"/>
        <w:rPr>
          <w:rFonts w:cs="Arial"/>
          <w:szCs w:val="24"/>
          <w:lang w:val="x-none" w:eastAsia="x-none"/>
        </w:rPr>
      </w:pPr>
      <w:r w:rsidRPr="0005355B">
        <w:rPr>
          <w:rFonts w:cs="Arial"/>
          <w:szCs w:val="24"/>
          <w:lang w:val="x-none" w:eastAsia="x-none"/>
        </w:rPr>
        <w:t>b/ w zakresie gospodarki materiałowo-surowcowej</w:t>
      </w:r>
    </w:p>
    <w:p w14:paraId="39D6968D" w14:textId="77777777" w:rsidR="00906952" w:rsidRPr="0005355B" w:rsidRDefault="00906952" w:rsidP="00593BE7">
      <w:pPr>
        <w:numPr>
          <w:ilvl w:val="0"/>
          <w:numId w:val="10"/>
        </w:numPr>
        <w:tabs>
          <w:tab w:val="left" w:pos="357"/>
        </w:tabs>
        <w:spacing w:after="0" w:line="276" w:lineRule="auto"/>
        <w:jc w:val="both"/>
        <w:rPr>
          <w:rFonts w:cs="Arial"/>
          <w:szCs w:val="24"/>
          <w:lang w:eastAsia="pl-PL"/>
        </w:rPr>
      </w:pPr>
      <w:r w:rsidRPr="0005355B">
        <w:rPr>
          <w:rFonts w:cs="Arial"/>
          <w:szCs w:val="24"/>
        </w:rPr>
        <w:t xml:space="preserve">kontrola parametrów stosowanego paliwa </w:t>
      </w:r>
      <w:r w:rsidRPr="0005355B">
        <w:rPr>
          <w:rFonts w:cs="Arial"/>
          <w:bCs/>
          <w:szCs w:val="24"/>
        </w:rPr>
        <w:t xml:space="preserve">na podstawie wskazań urządzeń pomiarowych zainstalowanych w stacji </w:t>
      </w:r>
      <w:proofErr w:type="spellStart"/>
      <w:r w:rsidRPr="0005355B">
        <w:rPr>
          <w:rFonts w:cs="Arial"/>
          <w:bCs/>
          <w:szCs w:val="24"/>
        </w:rPr>
        <w:t>redukcyjno</w:t>
      </w:r>
      <w:proofErr w:type="spellEnd"/>
      <w:r w:rsidRPr="0005355B">
        <w:rPr>
          <w:rFonts w:cs="Arial"/>
          <w:bCs/>
          <w:szCs w:val="24"/>
        </w:rPr>
        <w:t>-pomiarowej GAZ-SYSTEMU.</w:t>
      </w:r>
    </w:p>
    <w:p w14:paraId="785A78FC"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b/>
          <w:bCs/>
          <w:szCs w:val="24"/>
        </w:rPr>
        <w:t xml:space="preserve">VI.1.3. </w:t>
      </w:r>
      <w:r w:rsidRPr="0005355B">
        <w:rPr>
          <w:rFonts w:cs="Arial"/>
          <w:szCs w:val="24"/>
        </w:rPr>
        <w:t>Zastosowany system kontroli procesu technologicznego będzie zapewniać stałą kontrolę i regulację parametrów, w tym także emisyjnych umożliwiając tym samym informowanie o zbliżaniu się parametrów do stanów granicznych, co zabezpieczy instalację przed uszkodzeniem oraz ograniczy możliwość wystąpienia awarii.</w:t>
      </w:r>
    </w:p>
    <w:p w14:paraId="41E04C9D" w14:textId="77777777" w:rsidR="00906952" w:rsidRPr="0005355B" w:rsidRDefault="00906952" w:rsidP="00593BE7">
      <w:pPr>
        <w:spacing w:line="276" w:lineRule="auto"/>
        <w:jc w:val="both"/>
        <w:rPr>
          <w:rFonts w:cs="Arial"/>
          <w:szCs w:val="24"/>
        </w:rPr>
      </w:pPr>
      <w:r w:rsidRPr="0005355B">
        <w:rPr>
          <w:rFonts w:cs="Arial"/>
          <w:b/>
          <w:szCs w:val="24"/>
        </w:rPr>
        <w:t>VI.1.4.</w:t>
      </w:r>
      <w:r w:rsidRPr="0005355B">
        <w:rPr>
          <w:rFonts w:cs="Arial"/>
          <w:szCs w:val="24"/>
        </w:rPr>
        <w:t xml:space="preserve"> Pomiar zużycia energii elektrycznej będzie się odbywał za pomocą licznika zlokalizowanego w budynku rozdzielni BCA. Odczyt zużycia energii elektrycznej będzie odbywał się raz w miesiącu i będzie odnotowywany w rejestrze.</w:t>
      </w:r>
    </w:p>
    <w:p w14:paraId="54E8009F" w14:textId="5A6C58C6" w:rsidR="00906952" w:rsidRPr="0005355B" w:rsidRDefault="00906952" w:rsidP="00593BE7">
      <w:pPr>
        <w:autoSpaceDE w:val="0"/>
        <w:autoSpaceDN w:val="0"/>
        <w:adjustRightInd w:val="0"/>
        <w:spacing w:line="276" w:lineRule="auto"/>
        <w:jc w:val="both"/>
        <w:rPr>
          <w:rFonts w:cs="Arial"/>
          <w:szCs w:val="24"/>
        </w:rPr>
      </w:pPr>
      <w:r w:rsidRPr="0005355B">
        <w:rPr>
          <w:rFonts w:cs="Arial"/>
          <w:b/>
          <w:bCs/>
          <w:szCs w:val="24"/>
        </w:rPr>
        <w:t xml:space="preserve">VI.1.5. </w:t>
      </w:r>
      <w:r w:rsidRPr="0005355B">
        <w:rPr>
          <w:rFonts w:cs="Arial"/>
          <w:szCs w:val="24"/>
        </w:rPr>
        <w:t>Prowadzony będzie systematyczny nadzór technologiczny i specjalistyczny nad pracą instalacji oraz stanem technicznym urządzeń oraz dokonywanie analiz wyników prowadzonego monitoringu, tj. w szczególności dokonywanie wymaganych przepisami odrębnymi, okresowych przeglądów technicznych aparatów, urządzeń, czy instalacji.</w:t>
      </w:r>
    </w:p>
    <w:p w14:paraId="636CA894"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b/>
          <w:bCs/>
          <w:szCs w:val="24"/>
        </w:rPr>
        <w:t xml:space="preserve">VI.1.6. </w:t>
      </w:r>
      <w:r w:rsidRPr="0005355B">
        <w:rPr>
          <w:rFonts w:cs="Arial"/>
          <w:szCs w:val="24"/>
        </w:rPr>
        <w:t xml:space="preserve">Prowadzona będzie systematyczna aktualizacja posiadanej dokumentacji techniczno-technologicznej instalacji i obiektów, określającej warunki funkcjonowania obiektów i prowadzenia procesów, odstępstwa od warunków normalnych i sposoby reagowania na nie (w szczególności dokumentacje techniczno-ruchowe aparatów, instrukcje stanowiskowe, technologiczne, przeciwpożarowe, karty charakterystyk stosowanych substancji niebezpiecznych). </w:t>
      </w:r>
    </w:p>
    <w:p w14:paraId="4DCBD61D" w14:textId="245047F4" w:rsidR="00906952" w:rsidRPr="0005355B" w:rsidRDefault="00906952" w:rsidP="00593BE7">
      <w:pPr>
        <w:widowControl w:val="0"/>
        <w:spacing w:line="276" w:lineRule="auto"/>
        <w:jc w:val="both"/>
        <w:rPr>
          <w:rFonts w:cs="Arial"/>
          <w:szCs w:val="24"/>
        </w:rPr>
      </w:pPr>
      <w:r w:rsidRPr="0005355B">
        <w:rPr>
          <w:rFonts w:cs="Arial"/>
          <w:b/>
          <w:bCs/>
          <w:szCs w:val="24"/>
        </w:rPr>
        <w:t xml:space="preserve">VI.1.7. </w:t>
      </w:r>
      <w:r w:rsidRPr="0005355B">
        <w:rPr>
          <w:rFonts w:cs="Arial"/>
          <w:szCs w:val="24"/>
        </w:rPr>
        <w:t>Przestrzegane będą zawarte w ww. dokumentach warunki prowadzenia procesów i nadzoru nad instalacją.</w:t>
      </w:r>
    </w:p>
    <w:p w14:paraId="3A0EA1B4" w14:textId="0996936D" w:rsidR="00906952" w:rsidRPr="00593BE7" w:rsidRDefault="00906952" w:rsidP="00593BE7">
      <w:pPr>
        <w:pStyle w:val="Nagwek3"/>
        <w:jc w:val="both"/>
      </w:pPr>
      <w:r w:rsidRPr="0005355B">
        <w:t>VI.2.</w:t>
      </w:r>
      <w:r w:rsidRPr="0005355B">
        <w:tab/>
        <w:t>Monitoring emisji gazów i pyłów do powietrza</w:t>
      </w:r>
    </w:p>
    <w:p w14:paraId="5E5E41D8" w14:textId="5AEF6C20" w:rsidR="00906952" w:rsidRPr="0005355B" w:rsidRDefault="00906952" w:rsidP="00593BE7">
      <w:pPr>
        <w:tabs>
          <w:tab w:val="left" w:pos="360"/>
          <w:tab w:val="left" w:pos="720"/>
        </w:tabs>
        <w:spacing w:line="276" w:lineRule="auto"/>
        <w:jc w:val="both"/>
        <w:rPr>
          <w:rFonts w:cs="Arial"/>
          <w:szCs w:val="24"/>
        </w:rPr>
      </w:pPr>
      <w:r w:rsidRPr="0005355B">
        <w:rPr>
          <w:rFonts w:cs="Arial"/>
          <w:b/>
          <w:szCs w:val="24"/>
        </w:rPr>
        <w:t>V</w:t>
      </w:r>
      <w:r w:rsidR="0039322C">
        <w:rPr>
          <w:rFonts w:cs="Arial"/>
          <w:b/>
          <w:szCs w:val="24"/>
        </w:rPr>
        <w:t>I</w:t>
      </w:r>
      <w:r w:rsidRPr="0005355B">
        <w:rPr>
          <w:rFonts w:cs="Arial"/>
          <w:b/>
          <w:szCs w:val="24"/>
        </w:rPr>
        <w:t xml:space="preserve">.2.1. </w:t>
      </w:r>
      <w:r w:rsidRPr="0005355B">
        <w:rPr>
          <w:rFonts w:cs="Arial"/>
          <w:szCs w:val="24"/>
        </w:rPr>
        <w:t>Stanowiska do pomiaru wielkości emisji w zakresie gazów lub pyłów</w:t>
      </w:r>
      <w:r w:rsidR="00593BE7">
        <w:rPr>
          <w:rFonts w:cs="Arial"/>
          <w:szCs w:val="24"/>
        </w:rPr>
        <w:t xml:space="preserve"> </w:t>
      </w:r>
      <w:r w:rsidRPr="0005355B">
        <w:rPr>
          <w:rFonts w:cs="Arial"/>
          <w:szCs w:val="24"/>
        </w:rPr>
        <w:t xml:space="preserve">do powietrza zamontowane będą na emitorach </w:t>
      </w:r>
      <w:bookmarkStart w:id="10" w:name="_Hlk116374141"/>
      <w:r w:rsidRPr="0005355B">
        <w:rPr>
          <w:rFonts w:cs="Arial"/>
          <w:szCs w:val="24"/>
        </w:rPr>
        <w:t>EKG1, EKG2, EKG3, EKG4, EKG5, EKG6</w:t>
      </w:r>
      <w:bookmarkEnd w:id="10"/>
      <w:r w:rsidRPr="0005355B">
        <w:rPr>
          <w:rFonts w:cs="Arial"/>
          <w:szCs w:val="24"/>
        </w:rPr>
        <w:t>.</w:t>
      </w:r>
    </w:p>
    <w:p w14:paraId="6110D1EF" w14:textId="2484178D" w:rsidR="00906952" w:rsidRPr="0005355B" w:rsidRDefault="00906952" w:rsidP="00593BE7">
      <w:pPr>
        <w:tabs>
          <w:tab w:val="left" w:pos="360"/>
          <w:tab w:val="left" w:pos="720"/>
        </w:tabs>
        <w:spacing w:line="276" w:lineRule="auto"/>
        <w:jc w:val="both"/>
        <w:rPr>
          <w:rFonts w:cs="Arial"/>
          <w:szCs w:val="24"/>
        </w:rPr>
      </w:pPr>
      <w:r w:rsidRPr="0005355B">
        <w:rPr>
          <w:rFonts w:cs="Arial"/>
          <w:b/>
          <w:szCs w:val="24"/>
        </w:rPr>
        <w:t>V</w:t>
      </w:r>
      <w:r w:rsidR="0039322C">
        <w:rPr>
          <w:rFonts w:cs="Arial"/>
          <w:b/>
          <w:szCs w:val="24"/>
        </w:rPr>
        <w:t>I</w:t>
      </w:r>
      <w:r w:rsidRPr="0005355B">
        <w:rPr>
          <w:rFonts w:cs="Arial"/>
          <w:b/>
          <w:szCs w:val="24"/>
        </w:rPr>
        <w:t xml:space="preserve">.2.2. </w:t>
      </w:r>
      <w:r w:rsidRPr="0005355B">
        <w:rPr>
          <w:rFonts w:cs="Arial"/>
          <w:szCs w:val="24"/>
        </w:rPr>
        <w:t>Stanowiska pomiarowe będą na bieżąco utrzymywane w stanie umożliwiającym prawidłowe wykonywanie pomiarów emisji oraz zapewniającym zachowanie wymogów BHP.</w:t>
      </w:r>
    </w:p>
    <w:p w14:paraId="5D52AF30" w14:textId="15F706B5" w:rsidR="00906952" w:rsidRPr="0005355B" w:rsidRDefault="00906952" w:rsidP="00593BE7">
      <w:pPr>
        <w:tabs>
          <w:tab w:val="left" w:pos="360"/>
          <w:tab w:val="left" w:pos="720"/>
        </w:tabs>
        <w:spacing w:before="120" w:line="276" w:lineRule="auto"/>
        <w:jc w:val="both"/>
        <w:rPr>
          <w:rFonts w:cs="Arial"/>
          <w:szCs w:val="24"/>
        </w:rPr>
      </w:pPr>
      <w:r w:rsidRPr="0005355B">
        <w:rPr>
          <w:rFonts w:cs="Arial"/>
          <w:b/>
          <w:bCs/>
          <w:szCs w:val="24"/>
        </w:rPr>
        <w:t>V</w:t>
      </w:r>
      <w:r w:rsidR="0039322C">
        <w:rPr>
          <w:rFonts w:cs="Arial"/>
          <w:b/>
          <w:bCs/>
          <w:szCs w:val="24"/>
        </w:rPr>
        <w:t>I</w:t>
      </w:r>
      <w:r w:rsidRPr="0005355B">
        <w:rPr>
          <w:rFonts w:cs="Arial"/>
          <w:b/>
          <w:bCs/>
          <w:szCs w:val="24"/>
        </w:rPr>
        <w:t>.2.3.</w:t>
      </w:r>
      <w:r w:rsidRPr="0005355B">
        <w:rPr>
          <w:rFonts w:cs="Arial"/>
          <w:szCs w:val="24"/>
        </w:rPr>
        <w:t xml:space="preserve"> </w:t>
      </w:r>
      <w:r w:rsidRPr="0005355B">
        <w:rPr>
          <w:rFonts w:cs="Arial"/>
          <w:b/>
          <w:bCs/>
          <w:szCs w:val="24"/>
        </w:rPr>
        <w:t>Ustalam zakres prowadzenia pomiarów ciągłych emisji do powietrza</w:t>
      </w:r>
      <w:r w:rsidR="00593BE7">
        <w:rPr>
          <w:rFonts w:cs="Arial"/>
          <w:b/>
          <w:bCs/>
          <w:szCs w:val="24"/>
        </w:rPr>
        <w:t xml:space="preserve"> </w:t>
      </w:r>
      <w:r w:rsidRPr="0005355B">
        <w:rPr>
          <w:rFonts w:cs="Arial"/>
          <w:b/>
          <w:bCs/>
          <w:szCs w:val="24"/>
        </w:rPr>
        <w:t>z instalacji.</w:t>
      </w:r>
    </w:p>
    <w:p w14:paraId="4817BDD2" w14:textId="61C7B6E6" w:rsidR="00906952" w:rsidRPr="0005355B" w:rsidRDefault="00906952" w:rsidP="00593BE7">
      <w:pPr>
        <w:tabs>
          <w:tab w:val="left" w:pos="360"/>
          <w:tab w:val="left" w:pos="720"/>
        </w:tabs>
        <w:spacing w:line="276" w:lineRule="auto"/>
        <w:jc w:val="both"/>
        <w:rPr>
          <w:rFonts w:cs="Arial"/>
          <w:szCs w:val="24"/>
        </w:rPr>
      </w:pPr>
      <w:r w:rsidRPr="0005355B">
        <w:rPr>
          <w:rFonts w:cs="Arial"/>
          <w:szCs w:val="24"/>
        </w:rPr>
        <w:t>Od momentu przekazania do eksploatacji kotłów gazowych monitoring emisji zanieczyszczeń będzie prowadzony w zakresie pomiarów ciągłych dla tlenków azotu (w przeliczeniu na NO</w:t>
      </w:r>
      <w:r w:rsidR="0004310D">
        <w:rPr>
          <w:rFonts w:cs="Arial"/>
          <w:szCs w:val="24"/>
          <w:vertAlign w:val="subscript"/>
        </w:rPr>
        <w:t>2</w:t>
      </w:r>
      <w:r w:rsidRPr="0005355B">
        <w:rPr>
          <w:rFonts w:cs="Arial"/>
          <w:szCs w:val="24"/>
        </w:rPr>
        <w:t>) oraz tlenku węgla (CO).</w:t>
      </w:r>
    </w:p>
    <w:p w14:paraId="51DA0505" w14:textId="582A1A36" w:rsidR="00906952" w:rsidRPr="0005355B" w:rsidRDefault="00906952" w:rsidP="00593BE7">
      <w:pPr>
        <w:tabs>
          <w:tab w:val="left" w:pos="360"/>
          <w:tab w:val="left" w:pos="720"/>
        </w:tabs>
        <w:spacing w:before="120" w:line="276" w:lineRule="auto"/>
        <w:jc w:val="both"/>
        <w:rPr>
          <w:rFonts w:cs="Arial"/>
          <w:szCs w:val="24"/>
        </w:rPr>
      </w:pPr>
      <w:bookmarkStart w:id="11" w:name="_Hlk116374912"/>
      <w:r w:rsidRPr="0005355B">
        <w:rPr>
          <w:rFonts w:cs="Arial"/>
          <w:b/>
          <w:bCs/>
          <w:szCs w:val="24"/>
        </w:rPr>
        <w:t>V</w:t>
      </w:r>
      <w:r w:rsidR="0039322C">
        <w:rPr>
          <w:rFonts w:cs="Arial"/>
          <w:b/>
          <w:bCs/>
          <w:szCs w:val="24"/>
        </w:rPr>
        <w:t>I</w:t>
      </w:r>
      <w:r w:rsidRPr="0005355B">
        <w:rPr>
          <w:rFonts w:cs="Arial"/>
          <w:b/>
          <w:bCs/>
          <w:szCs w:val="24"/>
        </w:rPr>
        <w:t>.2.3.1.</w:t>
      </w:r>
      <w:r w:rsidRPr="0005355B">
        <w:rPr>
          <w:rFonts w:cs="Arial"/>
          <w:szCs w:val="24"/>
        </w:rPr>
        <w:t xml:space="preserve"> </w:t>
      </w:r>
      <w:bookmarkEnd w:id="11"/>
      <w:r w:rsidRPr="0005355B">
        <w:rPr>
          <w:rFonts w:cs="Arial"/>
          <w:szCs w:val="24"/>
        </w:rPr>
        <w:t xml:space="preserve">Pomiar ciągły będzie obejmował także: </w:t>
      </w:r>
    </w:p>
    <w:p w14:paraId="33FF6197" w14:textId="77777777" w:rsidR="00906952" w:rsidRPr="0005355B" w:rsidRDefault="00906952" w:rsidP="00593BE7">
      <w:pPr>
        <w:tabs>
          <w:tab w:val="left" w:pos="360"/>
          <w:tab w:val="left" w:pos="720"/>
        </w:tabs>
        <w:spacing w:line="276" w:lineRule="auto"/>
        <w:jc w:val="both"/>
        <w:rPr>
          <w:rFonts w:cs="Arial"/>
          <w:szCs w:val="24"/>
        </w:rPr>
      </w:pPr>
      <w:r w:rsidRPr="0005355B">
        <w:rPr>
          <w:rFonts w:cs="Arial"/>
          <w:szCs w:val="24"/>
        </w:rPr>
        <w:t>- pomiar zawartości tlenu w gazach odlotowych,</w:t>
      </w:r>
    </w:p>
    <w:p w14:paraId="674FB059" w14:textId="77777777" w:rsidR="00906952" w:rsidRPr="0005355B" w:rsidRDefault="00906952" w:rsidP="00593BE7">
      <w:pPr>
        <w:tabs>
          <w:tab w:val="left" w:pos="360"/>
          <w:tab w:val="left" w:pos="720"/>
        </w:tabs>
        <w:spacing w:line="276" w:lineRule="auto"/>
        <w:jc w:val="both"/>
        <w:rPr>
          <w:rFonts w:cs="Arial"/>
          <w:szCs w:val="24"/>
        </w:rPr>
      </w:pPr>
      <w:r w:rsidRPr="0005355B">
        <w:rPr>
          <w:rFonts w:cs="Arial"/>
          <w:szCs w:val="24"/>
        </w:rPr>
        <w:t>- prędkość przepływu lub ciśnienie dynamiczne gazów odlotowych,</w:t>
      </w:r>
    </w:p>
    <w:p w14:paraId="772D4602" w14:textId="77777777" w:rsidR="00906952" w:rsidRPr="0005355B" w:rsidRDefault="00906952" w:rsidP="00593BE7">
      <w:pPr>
        <w:tabs>
          <w:tab w:val="left" w:pos="360"/>
          <w:tab w:val="left" w:pos="720"/>
        </w:tabs>
        <w:spacing w:line="276" w:lineRule="auto"/>
        <w:jc w:val="both"/>
        <w:rPr>
          <w:rFonts w:cs="Arial"/>
          <w:szCs w:val="24"/>
        </w:rPr>
      </w:pPr>
      <w:r w:rsidRPr="0005355B">
        <w:rPr>
          <w:rFonts w:cs="Arial"/>
          <w:szCs w:val="24"/>
        </w:rPr>
        <w:t xml:space="preserve">- temperaturę gazów odlotowych w przekroju pomiarowym, </w:t>
      </w:r>
    </w:p>
    <w:p w14:paraId="1EE3A859" w14:textId="77777777" w:rsidR="00906952" w:rsidRPr="0005355B" w:rsidRDefault="00906952" w:rsidP="00593BE7">
      <w:pPr>
        <w:tabs>
          <w:tab w:val="left" w:pos="360"/>
          <w:tab w:val="left" w:pos="720"/>
        </w:tabs>
        <w:spacing w:line="276" w:lineRule="auto"/>
        <w:jc w:val="both"/>
        <w:rPr>
          <w:rFonts w:cs="Arial"/>
          <w:szCs w:val="24"/>
        </w:rPr>
      </w:pPr>
      <w:r w:rsidRPr="0005355B">
        <w:rPr>
          <w:rFonts w:cs="Arial"/>
          <w:szCs w:val="24"/>
        </w:rPr>
        <w:t>- ciśnienie statyczne lub bezwzględne gazów odlotowych,</w:t>
      </w:r>
    </w:p>
    <w:p w14:paraId="1EBE2E48" w14:textId="77777777" w:rsidR="00906952" w:rsidRPr="0005355B" w:rsidRDefault="00906952" w:rsidP="00593BE7">
      <w:pPr>
        <w:tabs>
          <w:tab w:val="left" w:pos="360"/>
          <w:tab w:val="left" w:pos="720"/>
        </w:tabs>
        <w:spacing w:line="276" w:lineRule="auto"/>
        <w:jc w:val="both"/>
        <w:rPr>
          <w:rFonts w:cs="Arial"/>
          <w:szCs w:val="24"/>
        </w:rPr>
      </w:pPr>
      <w:r w:rsidRPr="0005355B">
        <w:rPr>
          <w:rFonts w:cs="Arial"/>
          <w:szCs w:val="24"/>
        </w:rPr>
        <w:t>- wilgotność bezwzględną lub stopień zwilżenia gazów odlotowych.</w:t>
      </w:r>
    </w:p>
    <w:p w14:paraId="010252BB" w14:textId="5496FC86" w:rsidR="00906952" w:rsidRPr="0005355B" w:rsidRDefault="00906952" w:rsidP="00593BE7">
      <w:pPr>
        <w:tabs>
          <w:tab w:val="left" w:pos="360"/>
          <w:tab w:val="left" w:pos="720"/>
        </w:tabs>
        <w:spacing w:before="120" w:line="276" w:lineRule="auto"/>
        <w:jc w:val="both"/>
        <w:rPr>
          <w:rFonts w:cs="Arial"/>
          <w:szCs w:val="24"/>
        </w:rPr>
      </w:pPr>
      <w:r w:rsidRPr="0005355B">
        <w:rPr>
          <w:rFonts w:cs="Arial"/>
          <w:b/>
          <w:bCs/>
          <w:szCs w:val="24"/>
        </w:rPr>
        <w:t>V</w:t>
      </w:r>
      <w:r w:rsidR="0039322C">
        <w:rPr>
          <w:rFonts w:cs="Arial"/>
          <w:b/>
          <w:bCs/>
          <w:szCs w:val="24"/>
        </w:rPr>
        <w:t>I</w:t>
      </w:r>
      <w:r w:rsidRPr="0005355B">
        <w:rPr>
          <w:rFonts w:cs="Arial"/>
          <w:b/>
          <w:bCs/>
          <w:szCs w:val="24"/>
        </w:rPr>
        <w:t>.2.3.2.</w:t>
      </w:r>
      <w:r w:rsidRPr="0005355B">
        <w:rPr>
          <w:rFonts w:cs="Arial"/>
          <w:szCs w:val="24"/>
        </w:rPr>
        <w:t xml:space="preserve"> Pomiary emisji oraz parametrów spalin będą wykonywane zgodnie</w:t>
      </w:r>
      <w:r w:rsidR="00593BE7">
        <w:rPr>
          <w:rFonts w:cs="Arial"/>
          <w:szCs w:val="24"/>
        </w:rPr>
        <w:t xml:space="preserve"> </w:t>
      </w:r>
      <w:r w:rsidRPr="0005355B">
        <w:rPr>
          <w:rFonts w:cs="Arial"/>
          <w:szCs w:val="24"/>
        </w:rPr>
        <w:t>z obowiązującymi metodykami prowadzenia pomiarów określonymi w aktualnie obowiązujących przepisach prawa w tym zgodnie z normami ogólnymi</w:t>
      </w:r>
      <w:r w:rsidR="00593BE7">
        <w:rPr>
          <w:rFonts w:cs="Arial"/>
          <w:szCs w:val="24"/>
        </w:rPr>
        <w:t xml:space="preserve"> </w:t>
      </w:r>
      <w:r w:rsidRPr="0005355B">
        <w:rPr>
          <w:rFonts w:cs="Arial"/>
          <w:szCs w:val="24"/>
        </w:rPr>
        <w:t xml:space="preserve">i szczegółowymi określonymi przez PN i EN. </w:t>
      </w:r>
    </w:p>
    <w:p w14:paraId="512C89DA" w14:textId="44A03012" w:rsidR="00906952" w:rsidRPr="0005355B" w:rsidRDefault="00906952" w:rsidP="00593BE7">
      <w:pPr>
        <w:tabs>
          <w:tab w:val="left" w:pos="360"/>
          <w:tab w:val="left" w:pos="720"/>
        </w:tabs>
        <w:spacing w:before="120" w:line="276" w:lineRule="auto"/>
        <w:jc w:val="both"/>
        <w:rPr>
          <w:rFonts w:cs="Arial"/>
          <w:szCs w:val="24"/>
        </w:rPr>
      </w:pPr>
      <w:r w:rsidRPr="0005355B">
        <w:rPr>
          <w:rFonts w:cs="Arial"/>
          <w:b/>
          <w:bCs/>
          <w:szCs w:val="24"/>
        </w:rPr>
        <w:t>V</w:t>
      </w:r>
      <w:r w:rsidR="0039322C">
        <w:rPr>
          <w:rFonts w:cs="Arial"/>
          <w:b/>
          <w:bCs/>
          <w:szCs w:val="24"/>
        </w:rPr>
        <w:t>I</w:t>
      </w:r>
      <w:r w:rsidRPr="0005355B">
        <w:rPr>
          <w:rFonts w:cs="Arial"/>
          <w:b/>
          <w:bCs/>
          <w:szCs w:val="24"/>
        </w:rPr>
        <w:t>.2.3.3.</w:t>
      </w:r>
      <w:r w:rsidRPr="0005355B">
        <w:rPr>
          <w:rFonts w:cs="Arial"/>
          <w:szCs w:val="24"/>
        </w:rPr>
        <w:t xml:space="preserve"> System do ciągłych pomiarów emisji będzie poddawany okresowo procedurze kalibracji i walidacji. Rejestr czynności konserwacyjnych, kalibracyjnych </w:t>
      </w:r>
    </w:p>
    <w:p w14:paraId="34B159B2" w14:textId="77777777" w:rsidR="00906952" w:rsidRPr="0005355B" w:rsidRDefault="00906952" w:rsidP="00593BE7">
      <w:pPr>
        <w:tabs>
          <w:tab w:val="left" w:pos="360"/>
          <w:tab w:val="left" w:pos="720"/>
        </w:tabs>
        <w:spacing w:line="276" w:lineRule="auto"/>
        <w:jc w:val="both"/>
        <w:rPr>
          <w:rFonts w:cs="Arial"/>
          <w:szCs w:val="24"/>
        </w:rPr>
      </w:pPr>
      <w:r w:rsidRPr="0005355B">
        <w:rPr>
          <w:rFonts w:cs="Arial"/>
          <w:szCs w:val="24"/>
        </w:rPr>
        <w:t>i walidacyjnych będzie prowadzony przez operatora systemu.</w:t>
      </w:r>
    </w:p>
    <w:p w14:paraId="12CADD61" w14:textId="1558F040" w:rsidR="00906952" w:rsidRPr="0005355B" w:rsidRDefault="00906952" w:rsidP="00593BE7">
      <w:pPr>
        <w:autoSpaceDE w:val="0"/>
        <w:autoSpaceDN w:val="0"/>
        <w:adjustRightInd w:val="0"/>
        <w:spacing w:before="120" w:after="120" w:line="276" w:lineRule="auto"/>
        <w:jc w:val="both"/>
        <w:rPr>
          <w:rFonts w:cs="Arial"/>
          <w:szCs w:val="24"/>
        </w:rPr>
      </w:pPr>
      <w:r w:rsidRPr="0005355B">
        <w:rPr>
          <w:rFonts w:cs="Arial"/>
          <w:b/>
          <w:szCs w:val="24"/>
        </w:rPr>
        <w:t>V</w:t>
      </w:r>
      <w:r w:rsidR="0039322C">
        <w:rPr>
          <w:rFonts w:cs="Arial"/>
          <w:b/>
          <w:szCs w:val="24"/>
        </w:rPr>
        <w:t>I</w:t>
      </w:r>
      <w:r w:rsidRPr="0005355B">
        <w:rPr>
          <w:rFonts w:cs="Arial"/>
          <w:b/>
          <w:szCs w:val="24"/>
        </w:rPr>
        <w:t>.2.4.</w:t>
      </w:r>
      <w:r w:rsidRPr="0005355B">
        <w:rPr>
          <w:rFonts w:cs="Arial"/>
          <w:szCs w:val="24"/>
        </w:rPr>
        <w:t xml:space="preserve"> Ustalam zakres i częstotliwość prowadzenia okresowych pomiarów emisji</w:t>
      </w:r>
      <w:r w:rsidR="00593BE7">
        <w:rPr>
          <w:rFonts w:cs="Arial"/>
          <w:szCs w:val="24"/>
        </w:rPr>
        <w:t xml:space="preserve"> </w:t>
      </w:r>
      <w:r w:rsidRPr="0005355B">
        <w:rPr>
          <w:rFonts w:cs="Arial"/>
          <w:szCs w:val="24"/>
        </w:rPr>
        <w:t>do powietrza z instalacji</w:t>
      </w:r>
    </w:p>
    <w:p w14:paraId="0B9B924E" w14:textId="6B4D892D" w:rsidR="00906952" w:rsidRPr="0005355B" w:rsidRDefault="00906952" w:rsidP="00593BE7">
      <w:pPr>
        <w:autoSpaceDE w:val="0"/>
        <w:autoSpaceDN w:val="0"/>
        <w:adjustRightInd w:val="0"/>
        <w:spacing w:line="276" w:lineRule="auto"/>
        <w:jc w:val="both"/>
        <w:rPr>
          <w:rFonts w:cs="Arial"/>
          <w:b/>
          <w:szCs w:val="24"/>
        </w:rPr>
      </w:pPr>
      <w:r w:rsidRPr="0005355B">
        <w:rPr>
          <w:rFonts w:cs="Arial"/>
          <w:b/>
          <w:szCs w:val="24"/>
        </w:rPr>
        <w:t xml:space="preserve">Tabela </w:t>
      </w:r>
      <w:r w:rsidR="00E82015">
        <w:rPr>
          <w:rFonts w:cs="Arial"/>
          <w:b/>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Zakres i częstotliwość prowadzenia okresowych pomiarów emisji &#10;do powietrza z instalacji.&#10;"/>
      </w:tblPr>
      <w:tblGrid>
        <w:gridCol w:w="2046"/>
        <w:gridCol w:w="4014"/>
        <w:gridCol w:w="3002"/>
      </w:tblGrid>
      <w:tr w:rsidR="00906952" w:rsidRPr="0005355B" w14:paraId="41067017" w14:textId="77777777" w:rsidTr="00906952">
        <w:tc>
          <w:tcPr>
            <w:tcW w:w="2093" w:type="dxa"/>
            <w:tcBorders>
              <w:top w:val="single" w:sz="4" w:space="0" w:color="auto"/>
              <w:left w:val="single" w:sz="4" w:space="0" w:color="auto"/>
              <w:bottom w:val="single" w:sz="4" w:space="0" w:color="auto"/>
              <w:right w:val="single" w:sz="4" w:space="0" w:color="auto"/>
            </w:tcBorders>
            <w:vAlign w:val="center"/>
            <w:hideMark/>
          </w:tcPr>
          <w:p w14:paraId="6A48796C" w14:textId="77777777" w:rsidR="00906952" w:rsidRPr="0005355B" w:rsidRDefault="00906952" w:rsidP="00593BE7">
            <w:pPr>
              <w:autoSpaceDE w:val="0"/>
              <w:autoSpaceDN w:val="0"/>
              <w:adjustRightInd w:val="0"/>
              <w:spacing w:before="120" w:after="120" w:line="276" w:lineRule="auto"/>
              <w:jc w:val="both"/>
              <w:rPr>
                <w:rFonts w:cs="Arial"/>
                <w:b/>
                <w:szCs w:val="24"/>
              </w:rPr>
            </w:pPr>
            <w:r w:rsidRPr="0005355B">
              <w:rPr>
                <w:rFonts w:cs="Arial"/>
                <w:b/>
                <w:szCs w:val="24"/>
              </w:rPr>
              <w:t>Emitor</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9672230" w14:textId="77777777" w:rsidR="00906952" w:rsidRPr="0005355B" w:rsidRDefault="00906952" w:rsidP="00593BE7">
            <w:pPr>
              <w:autoSpaceDE w:val="0"/>
              <w:autoSpaceDN w:val="0"/>
              <w:adjustRightInd w:val="0"/>
              <w:spacing w:before="120" w:after="120" w:line="276" w:lineRule="auto"/>
              <w:jc w:val="both"/>
              <w:rPr>
                <w:rFonts w:cs="Arial"/>
                <w:b/>
                <w:szCs w:val="24"/>
              </w:rPr>
            </w:pPr>
            <w:r w:rsidRPr="0005355B">
              <w:rPr>
                <w:rFonts w:cs="Arial"/>
                <w:b/>
                <w:szCs w:val="24"/>
              </w:rPr>
              <w:t>Częstotliwość pomiarów</w:t>
            </w:r>
          </w:p>
        </w:tc>
        <w:tc>
          <w:tcPr>
            <w:tcW w:w="3032" w:type="dxa"/>
            <w:tcBorders>
              <w:top w:val="single" w:sz="4" w:space="0" w:color="auto"/>
              <w:left w:val="single" w:sz="4" w:space="0" w:color="auto"/>
              <w:bottom w:val="single" w:sz="4" w:space="0" w:color="auto"/>
              <w:right w:val="single" w:sz="4" w:space="0" w:color="auto"/>
            </w:tcBorders>
            <w:vAlign w:val="center"/>
            <w:hideMark/>
          </w:tcPr>
          <w:p w14:paraId="0497723E" w14:textId="77777777" w:rsidR="00906952" w:rsidRPr="0005355B" w:rsidRDefault="00906952" w:rsidP="00593BE7">
            <w:pPr>
              <w:autoSpaceDE w:val="0"/>
              <w:autoSpaceDN w:val="0"/>
              <w:adjustRightInd w:val="0"/>
              <w:spacing w:before="120" w:after="120" w:line="276" w:lineRule="auto"/>
              <w:jc w:val="both"/>
              <w:rPr>
                <w:rFonts w:cs="Arial"/>
                <w:b/>
                <w:szCs w:val="24"/>
              </w:rPr>
            </w:pPr>
            <w:r w:rsidRPr="0005355B">
              <w:rPr>
                <w:rFonts w:cs="Arial"/>
                <w:b/>
                <w:szCs w:val="24"/>
              </w:rPr>
              <w:t>Substancje zanieczyszczające</w:t>
            </w:r>
          </w:p>
        </w:tc>
      </w:tr>
      <w:tr w:rsidR="00906952" w:rsidRPr="0005355B" w14:paraId="7FCE76E6" w14:textId="77777777" w:rsidTr="00906952">
        <w:tc>
          <w:tcPr>
            <w:tcW w:w="2093" w:type="dxa"/>
            <w:tcBorders>
              <w:top w:val="single" w:sz="4" w:space="0" w:color="auto"/>
              <w:left w:val="single" w:sz="4" w:space="0" w:color="auto"/>
              <w:bottom w:val="single" w:sz="4" w:space="0" w:color="auto"/>
              <w:right w:val="single" w:sz="4" w:space="0" w:color="auto"/>
            </w:tcBorders>
            <w:vAlign w:val="center"/>
            <w:hideMark/>
          </w:tcPr>
          <w:p w14:paraId="2F070BB5" w14:textId="77777777" w:rsidR="00906952" w:rsidRPr="0005355B" w:rsidRDefault="00906952" w:rsidP="00593BE7">
            <w:pPr>
              <w:spacing w:line="276" w:lineRule="auto"/>
              <w:jc w:val="both"/>
              <w:rPr>
                <w:rFonts w:eastAsia="Calibri" w:cs="Arial"/>
                <w:b/>
                <w:bCs/>
                <w:szCs w:val="24"/>
                <w:lang w:val="en-US"/>
              </w:rPr>
            </w:pPr>
            <w:bookmarkStart w:id="12" w:name="_Hlk111709355"/>
            <w:r w:rsidRPr="0005355B">
              <w:rPr>
                <w:rFonts w:eastAsia="Calibri" w:cs="Arial"/>
                <w:b/>
                <w:bCs/>
                <w:szCs w:val="24"/>
                <w:lang w:val="en-US"/>
              </w:rPr>
              <w:t>EKG1, EKG2, EKG3, EKG4, EKG5, EKG6</w:t>
            </w:r>
            <w:bookmarkEnd w:id="12"/>
          </w:p>
        </w:tc>
        <w:tc>
          <w:tcPr>
            <w:tcW w:w="4111" w:type="dxa"/>
            <w:tcBorders>
              <w:top w:val="single" w:sz="4" w:space="0" w:color="auto"/>
              <w:left w:val="single" w:sz="4" w:space="0" w:color="auto"/>
              <w:bottom w:val="single" w:sz="4" w:space="0" w:color="auto"/>
              <w:right w:val="single" w:sz="4" w:space="0" w:color="auto"/>
            </w:tcBorders>
            <w:vAlign w:val="center"/>
            <w:hideMark/>
          </w:tcPr>
          <w:p w14:paraId="3C58E111" w14:textId="77777777" w:rsidR="00906952" w:rsidRPr="0005355B" w:rsidRDefault="00906952" w:rsidP="00593BE7">
            <w:pPr>
              <w:spacing w:before="120" w:line="276" w:lineRule="auto"/>
              <w:jc w:val="both"/>
              <w:rPr>
                <w:rFonts w:eastAsia="Calibri" w:cs="Arial"/>
                <w:bCs/>
                <w:szCs w:val="24"/>
              </w:rPr>
            </w:pPr>
            <w:r w:rsidRPr="0005355B">
              <w:rPr>
                <w:rFonts w:eastAsia="Calibri" w:cs="Arial"/>
                <w:bCs/>
                <w:szCs w:val="24"/>
              </w:rPr>
              <w:t>co najmniej dwa razy w roku</w:t>
            </w:r>
          </w:p>
        </w:tc>
        <w:tc>
          <w:tcPr>
            <w:tcW w:w="3032" w:type="dxa"/>
            <w:tcBorders>
              <w:top w:val="single" w:sz="4" w:space="0" w:color="auto"/>
              <w:left w:val="single" w:sz="4" w:space="0" w:color="auto"/>
              <w:bottom w:val="single" w:sz="4" w:space="0" w:color="auto"/>
              <w:right w:val="single" w:sz="4" w:space="0" w:color="auto"/>
            </w:tcBorders>
            <w:vAlign w:val="center"/>
            <w:hideMark/>
          </w:tcPr>
          <w:p w14:paraId="38BF1980" w14:textId="77777777" w:rsidR="00906952" w:rsidRPr="0005355B" w:rsidRDefault="00906952" w:rsidP="00593BE7">
            <w:pPr>
              <w:spacing w:before="120" w:line="276" w:lineRule="auto"/>
              <w:jc w:val="both"/>
              <w:rPr>
                <w:rFonts w:eastAsia="Calibri" w:cs="Arial"/>
                <w:bCs/>
                <w:szCs w:val="24"/>
              </w:rPr>
            </w:pPr>
            <w:r w:rsidRPr="0005355B">
              <w:rPr>
                <w:rFonts w:eastAsia="Calibri" w:cs="Arial"/>
                <w:bCs/>
                <w:szCs w:val="24"/>
              </w:rPr>
              <w:t>pył</w:t>
            </w:r>
          </w:p>
          <w:p w14:paraId="1642128D" w14:textId="77777777" w:rsidR="00906952" w:rsidRPr="0005355B" w:rsidRDefault="00906952" w:rsidP="00593BE7">
            <w:pPr>
              <w:spacing w:before="120" w:line="276" w:lineRule="auto"/>
              <w:jc w:val="both"/>
              <w:rPr>
                <w:rFonts w:eastAsia="Calibri" w:cs="Arial"/>
                <w:b/>
                <w:bCs/>
                <w:szCs w:val="24"/>
              </w:rPr>
            </w:pPr>
            <w:r w:rsidRPr="0005355B">
              <w:rPr>
                <w:rFonts w:eastAsia="Calibri" w:cs="Arial"/>
                <w:bCs/>
                <w:szCs w:val="24"/>
              </w:rPr>
              <w:t>dwutlenek siarki</w:t>
            </w:r>
          </w:p>
        </w:tc>
      </w:tr>
    </w:tbl>
    <w:p w14:paraId="2EB440EE" w14:textId="3C5EED76" w:rsidR="00906952" w:rsidRPr="0005355B" w:rsidRDefault="00906952" w:rsidP="00593BE7">
      <w:pPr>
        <w:autoSpaceDE w:val="0"/>
        <w:autoSpaceDN w:val="0"/>
        <w:adjustRightInd w:val="0"/>
        <w:spacing w:line="276" w:lineRule="auto"/>
        <w:jc w:val="both"/>
        <w:rPr>
          <w:rFonts w:eastAsia="Times New Roman" w:cs="Arial"/>
          <w:b/>
          <w:bCs/>
          <w:szCs w:val="24"/>
          <w:lang w:eastAsia="pl-PL"/>
        </w:rPr>
      </w:pPr>
      <w:r w:rsidRPr="0005355B">
        <w:rPr>
          <w:rFonts w:cs="Arial"/>
          <w:b/>
          <w:bCs/>
          <w:szCs w:val="24"/>
        </w:rPr>
        <w:t>VI.2.5.</w:t>
      </w:r>
      <w:r w:rsidRPr="0005355B">
        <w:rPr>
          <w:rFonts w:cs="Arial"/>
          <w:szCs w:val="24"/>
        </w:rPr>
        <w:t xml:space="preserve"> Pomiary emisji zanieczyszczeń do środowiska wymienione w punkcie VI.2.3.</w:t>
      </w:r>
      <w:r w:rsidR="00593BE7">
        <w:rPr>
          <w:rFonts w:cs="Arial"/>
          <w:szCs w:val="24"/>
        </w:rPr>
        <w:t xml:space="preserve"> </w:t>
      </w:r>
      <w:r w:rsidRPr="0005355B">
        <w:rPr>
          <w:rFonts w:cs="Arial"/>
          <w:szCs w:val="24"/>
        </w:rPr>
        <w:t>należy wykonywać dostępnymi metodykami, umożliwiającymi wykonanie oznaczenia powyżej granicy oznaczalności metody.</w:t>
      </w:r>
    </w:p>
    <w:p w14:paraId="542BA92D" w14:textId="77777777" w:rsidR="00906952" w:rsidRPr="0005355B" w:rsidRDefault="00906952" w:rsidP="00593BE7">
      <w:pPr>
        <w:pStyle w:val="Nagwek3"/>
        <w:jc w:val="both"/>
      </w:pPr>
      <w:r w:rsidRPr="0005355B">
        <w:t xml:space="preserve">VI.3. Monitoring emisji hałasu do środowiska </w:t>
      </w:r>
    </w:p>
    <w:p w14:paraId="2A05FE76" w14:textId="77777777" w:rsidR="00906952" w:rsidRPr="0005355B" w:rsidRDefault="00906952" w:rsidP="00593BE7">
      <w:pPr>
        <w:autoSpaceDE w:val="0"/>
        <w:autoSpaceDN w:val="0"/>
        <w:adjustRightInd w:val="0"/>
        <w:spacing w:before="120" w:line="276" w:lineRule="auto"/>
        <w:jc w:val="both"/>
        <w:rPr>
          <w:rFonts w:cs="Arial"/>
          <w:szCs w:val="24"/>
        </w:rPr>
      </w:pPr>
      <w:r w:rsidRPr="0005355B">
        <w:rPr>
          <w:rFonts w:cs="Arial"/>
          <w:b/>
          <w:bCs/>
          <w:szCs w:val="24"/>
        </w:rPr>
        <w:t xml:space="preserve">VI.3.1. </w:t>
      </w:r>
      <w:r w:rsidRPr="0005355B">
        <w:rPr>
          <w:rFonts w:cs="Arial"/>
          <w:szCs w:val="24"/>
        </w:rPr>
        <w:t>Pomiary hałasu określające oddziaływanie akustyczne instalacji objętej pozwoleniem zintegrowanym na tereny zabudowy mieszkaniowej prowadzone będą w punktach pomiarowych:</w:t>
      </w:r>
    </w:p>
    <w:p w14:paraId="42FFC9E9" w14:textId="586C5EBB" w:rsidR="00906952" w:rsidRPr="0005355B" w:rsidRDefault="00906952" w:rsidP="00593BE7">
      <w:pPr>
        <w:autoSpaceDE w:val="0"/>
        <w:autoSpaceDN w:val="0"/>
        <w:adjustRightInd w:val="0"/>
        <w:spacing w:before="120" w:line="276" w:lineRule="auto"/>
        <w:jc w:val="both"/>
        <w:rPr>
          <w:rFonts w:cs="Arial"/>
          <w:szCs w:val="24"/>
        </w:rPr>
      </w:pPr>
      <w:bookmarkStart w:id="13" w:name="_Hlk116467225"/>
      <w:r w:rsidRPr="0005355B">
        <w:rPr>
          <w:rFonts w:cs="Arial"/>
          <w:szCs w:val="24"/>
        </w:rPr>
        <w:t>- H1 - zlokalizowany około 200 m od północnej granicy ELEKTROCIEPŁOWNI</w:t>
      </w:r>
      <w:r w:rsidR="00593BE7">
        <w:rPr>
          <w:rFonts w:cs="Arial"/>
          <w:szCs w:val="24"/>
        </w:rPr>
        <w:t xml:space="preserve"> </w:t>
      </w:r>
      <w:r w:rsidRPr="0005355B">
        <w:rPr>
          <w:rFonts w:cs="Arial"/>
          <w:szCs w:val="24"/>
        </w:rPr>
        <w:t>W RZESZOWIE – przed  budynkiem mieszkalnym – Trzebownisko 223 D</w:t>
      </w:r>
      <w:r w:rsidR="00593BE7">
        <w:rPr>
          <w:rFonts w:cs="Arial"/>
          <w:szCs w:val="24"/>
        </w:rPr>
        <w:t xml:space="preserve"> </w:t>
      </w:r>
      <w:r w:rsidRPr="0005355B">
        <w:rPr>
          <w:rFonts w:cs="Arial"/>
          <w:szCs w:val="24"/>
        </w:rPr>
        <w:t>(N 50° 04'13,8", E 22° 01'59,63"),</w:t>
      </w:r>
    </w:p>
    <w:p w14:paraId="69F1CFB3" w14:textId="7FA3D33D" w:rsidR="00906952" w:rsidRPr="0005355B" w:rsidRDefault="00906952" w:rsidP="00593BE7">
      <w:pPr>
        <w:autoSpaceDE w:val="0"/>
        <w:autoSpaceDN w:val="0"/>
        <w:adjustRightInd w:val="0"/>
        <w:spacing w:before="120" w:line="276" w:lineRule="auto"/>
        <w:jc w:val="both"/>
        <w:rPr>
          <w:rFonts w:cs="Arial"/>
          <w:szCs w:val="24"/>
        </w:rPr>
      </w:pPr>
      <w:r w:rsidRPr="0005355B">
        <w:rPr>
          <w:rFonts w:cs="Arial"/>
          <w:szCs w:val="24"/>
        </w:rPr>
        <w:t>- H2 - zlokalizowany około 50 m od wschodniej granicy ELEKTROCIEPŁOWNI</w:t>
      </w:r>
      <w:r w:rsidR="00593BE7">
        <w:rPr>
          <w:rFonts w:cs="Arial"/>
          <w:szCs w:val="24"/>
        </w:rPr>
        <w:t xml:space="preserve"> </w:t>
      </w:r>
      <w:r w:rsidRPr="0005355B">
        <w:rPr>
          <w:rFonts w:cs="Arial"/>
          <w:szCs w:val="24"/>
        </w:rPr>
        <w:t>W RZESZOWIE – przed  budynkiem mieszkalnym – Rzeszów ul. Załęska 75</w:t>
      </w:r>
      <w:bookmarkEnd w:id="13"/>
      <w:r w:rsidR="00593BE7">
        <w:rPr>
          <w:rFonts w:cs="Arial"/>
          <w:szCs w:val="24"/>
        </w:rPr>
        <w:t xml:space="preserve"> </w:t>
      </w:r>
      <w:r w:rsidRPr="0005355B">
        <w:rPr>
          <w:rFonts w:cs="Arial"/>
          <w:szCs w:val="24"/>
        </w:rPr>
        <w:t>(N 50° 03'48,76", E 22° 02'23,17").</w:t>
      </w:r>
    </w:p>
    <w:p w14:paraId="7CBA00FB" w14:textId="77777777" w:rsidR="00906952" w:rsidRPr="0005355B" w:rsidRDefault="00906952" w:rsidP="00593BE7">
      <w:pPr>
        <w:autoSpaceDE w:val="0"/>
        <w:autoSpaceDN w:val="0"/>
        <w:adjustRightInd w:val="0"/>
        <w:spacing w:before="120" w:line="276" w:lineRule="auto"/>
        <w:jc w:val="both"/>
        <w:rPr>
          <w:rFonts w:cs="Arial"/>
          <w:szCs w:val="24"/>
        </w:rPr>
      </w:pPr>
      <w:r w:rsidRPr="0005355B">
        <w:rPr>
          <w:rFonts w:cs="Arial"/>
          <w:b/>
          <w:bCs/>
          <w:szCs w:val="24"/>
        </w:rPr>
        <w:t xml:space="preserve">VI.3.2. </w:t>
      </w:r>
      <w:r w:rsidRPr="0005355B">
        <w:rPr>
          <w:rFonts w:cs="Arial"/>
          <w:szCs w:val="24"/>
        </w:rPr>
        <w:t xml:space="preserve">Pomiary poziomu hałasu wykonywane będą zgodnie z metodyką referencyjną </w:t>
      </w:r>
    </w:p>
    <w:p w14:paraId="40410BDA" w14:textId="4AEBD7F3" w:rsidR="00906952" w:rsidRPr="00593BE7" w:rsidRDefault="00906952" w:rsidP="00593BE7">
      <w:pPr>
        <w:autoSpaceDE w:val="0"/>
        <w:autoSpaceDN w:val="0"/>
        <w:adjustRightInd w:val="0"/>
        <w:spacing w:line="276" w:lineRule="auto"/>
        <w:jc w:val="both"/>
        <w:rPr>
          <w:rFonts w:cs="Arial"/>
          <w:szCs w:val="24"/>
        </w:rPr>
      </w:pPr>
      <w:r w:rsidRPr="0005355B">
        <w:rPr>
          <w:rFonts w:cs="Arial"/>
          <w:szCs w:val="24"/>
        </w:rPr>
        <w:t xml:space="preserve">wynikającą z obowiązujących przepisów szczególnych i Polskich Norm, w tym również w zakresie częstotliwości pomiarów we wskazanych w decyzji punktach referencyjnych. </w:t>
      </w:r>
    </w:p>
    <w:p w14:paraId="1A708490"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b/>
          <w:bCs/>
          <w:szCs w:val="24"/>
        </w:rPr>
        <w:t xml:space="preserve">VI.3.3. </w:t>
      </w:r>
      <w:r w:rsidRPr="0005355B">
        <w:rPr>
          <w:rFonts w:cs="Arial"/>
          <w:szCs w:val="24"/>
        </w:rPr>
        <w:t>Pomiary hałasu w środowisku przeprowadzane będą po każdej zmianie procedury pracy instalacji lub wymianie urządzeń określonych w tabeli 6.</w:t>
      </w:r>
    </w:p>
    <w:p w14:paraId="699A3E09" w14:textId="77777777" w:rsidR="00906952" w:rsidRPr="0005355B" w:rsidRDefault="00906952" w:rsidP="00593BE7">
      <w:pPr>
        <w:pStyle w:val="Nagwek3"/>
        <w:jc w:val="both"/>
      </w:pPr>
      <w:r w:rsidRPr="0005355B">
        <w:t xml:space="preserve">VI.4. Monitoring poboru wody </w:t>
      </w:r>
    </w:p>
    <w:p w14:paraId="5D4AC22C"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szCs w:val="24"/>
        </w:rPr>
        <w:t xml:space="preserve">VI.4.1. Instalacja KG nie wymaga wykorzystania wody na cele technologiczne. </w:t>
      </w:r>
    </w:p>
    <w:p w14:paraId="07559CA2" w14:textId="54C86ACE" w:rsidR="00906952" w:rsidRPr="0005355B" w:rsidRDefault="00906952" w:rsidP="00593BE7">
      <w:pPr>
        <w:autoSpaceDE w:val="0"/>
        <w:autoSpaceDN w:val="0"/>
        <w:adjustRightInd w:val="0"/>
        <w:spacing w:line="276" w:lineRule="auto"/>
        <w:jc w:val="both"/>
        <w:rPr>
          <w:rFonts w:cs="Arial"/>
          <w:b/>
          <w:bCs/>
          <w:szCs w:val="24"/>
        </w:rPr>
      </w:pPr>
      <w:r w:rsidRPr="0005355B">
        <w:rPr>
          <w:rFonts w:cs="Arial"/>
          <w:szCs w:val="24"/>
        </w:rPr>
        <w:t>VI.4.2. Woda pitna na potrzeby KG pobierana będzie z istniejącej sieci wody pitnej ECR i wykorzystywana będzie na cele socjalne.</w:t>
      </w:r>
      <w:r w:rsidRPr="0005355B">
        <w:rPr>
          <w:rFonts w:cs="Arial"/>
          <w:b/>
          <w:bCs/>
          <w:szCs w:val="24"/>
        </w:rPr>
        <w:t xml:space="preserve"> </w:t>
      </w:r>
    </w:p>
    <w:p w14:paraId="7A66A1AE" w14:textId="77777777" w:rsidR="00906952" w:rsidRPr="0005355B" w:rsidRDefault="00906952" w:rsidP="00593BE7">
      <w:pPr>
        <w:pStyle w:val="Nagwek3"/>
        <w:jc w:val="both"/>
      </w:pPr>
      <w:r w:rsidRPr="0005355B">
        <w:t xml:space="preserve">VI.5. Monitoring ilości i jakości ścieków </w:t>
      </w:r>
    </w:p>
    <w:p w14:paraId="40D7839B" w14:textId="27B63F66" w:rsidR="00906952" w:rsidRPr="0005355B" w:rsidRDefault="00906952" w:rsidP="00593BE7">
      <w:pPr>
        <w:autoSpaceDE w:val="0"/>
        <w:autoSpaceDN w:val="0"/>
        <w:adjustRightInd w:val="0"/>
        <w:spacing w:before="120" w:line="276" w:lineRule="auto"/>
        <w:jc w:val="both"/>
        <w:rPr>
          <w:rFonts w:cs="Arial"/>
          <w:szCs w:val="24"/>
        </w:rPr>
      </w:pPr>
      <w:r w:rsidRPr="0005355B">
        <w:rPr>
          <w:rFonts w:cs="Arial"/>
          <w:szCs w:val="24"/>
        </w:rPr>
        <w:t>VI.5.1. W instalacji nie będą powstawały ścieki przemysłowe tym samym nie występuje bezpośrednie oddziaływanie na środowisko.</w:t>
      </w:r>
    </w:p>
    <w:p w14:paraId="26E0AEAC" w14:textId="77777777" w:rsidR="00906952" w:rsidRPr="00A27375" w:rsidRDefault="00906952" w:rsidP="00593BE7">
      <w:pPr>
        <w:pStyle w:val="Nagwek2"/>
        <w:jc w:val="both"/>
        <w:rPr>
          <w:b/>
          <w:bCs/>
        </w:rPr>
      </w:pPr>
      <w:r w:rsidRPr="00A27375">
        <w:rPr>
          <w:b/>
          <w:bCs/>
        </w:rPr>
        <w:t>VII. Sposób postępowania w przypadku uszkodzenia aparatury pomiarowej służącej do monitorowania procesów technologicznych</w:t>
      </w:r>
    </w:p>
    <w:p w14:paraId="68DD6C92" w14:textId="49AA3925" w:rsidR="00906952" w:rsidRPr="00A27375" w:rsidRDefault="00906952" w:rsidP="00A27375">
      <w:pPr>
        <w:pStyle w:val="Nagwek3"/>
        <w:jc w:val="both"/>
      </w:pPr>
      <w:r w:rsidRPr="0005355B">
        <w:rPr>
          <w:b/>
        </w:rPr>
        <w:t xml:space="preserve">VII.1. </w:t>
      </w:r>
      <w:r w:rsidRPr="0005355B">
        <w:t>W przypadku uszkodzenia aparatury pomiarowej kontrolującej proces technologiczny należy niezwłocznie wymienić uszkodzone urządzenie</w:t>
      </w:r>
      <w:r w:rsidR="00593BE7">
        <w:t xml:space="preserve"> </w:t>
      </w:r>
      <w:r w:rsidRPr="0005355B">
        <w:t>a w przypadku, gdy niesprawność aparatury może skutkować niekontrolowanym wzrostem emisji wyłączyć instalację z eksploatacji.</w:t>
      </w:r>
    </w:p>
    <w:p w14:paraId="119AFCE0" w14:textId="3E479CDF" w:rsidR="00906952" w:rsidRPr="0005355B" w:rsidRDefault="00906952" w:rsidP="00593BE7">
      <w:pPr>
        <w:pStyle w:val="Nagwek3"/>
        <w:jc w:val="both"/>
      </w:pPr>
      <w:r w:rsidRPr="0005355B">
        <w:rPr>
          <w:b/>
        </w:rPr>
        <w:t>VII.2.</w:t>
      </w:r>
      <w:r w:rsidRPr="0005355B">
        <w:t xml:space="preserve"> O fakcie wyłączenia instalacji z powodu uszkodzenia aparatury</w:t>
      </w:r>
      <w:r w:rsidR="00593BE7">
        <w:t xml:space="preserve"> </w:t>
      </w:r>
      <w:r w:rsidRPr="0005355B">
        <w:t>i niekontrolowanym wzroście emisji należy powiadomić Marszałka Województwa Podkarpackiego i Podkarpackiego Wojewódzkiego Inspektora Ochrony Środowiska.</w:t>
      </w:r>
    </w:p>
    <w:p w14:paraId="01E3DD11" w14:textId="77777777" w:rsidR="00906952" w:rsidRPr="0005355B" w:rsidRDefault="00906952" w:rsidP="00593BE7">
      <w:pPr>
        <w:tabs>
          <w:tab w:val="left" w:pos="0"/>
        </w:tabs>
        <w:spacing w:line="276" w:lineRule="auto"/>
        <w:jc w:val="both"/>
        <w:rPr>
          <w:rFonts w:cs="Arial"/>
          <w:szCs w:val="24"/>
        </w:rPr>
      </w:pPr>
    </w:p>
    <w:p w14:paraId="1DA497CA" w14:textId="77777777" w:rsidR="00906952" w:rsidRPr="00A27375" w:rsidRDefault="00906952" w:rsidP="00593BE7">
      <w:pPr>
        <w:pStyle w:val="Nagwek2"/>
        <w:jc w:val="both"/>
        <w:rPr>
          <w:b/>
          <w:bCs/>
        </w:rPr>
      </w:pPr>
      <w:r w:rsidRPr="00A27375">
        <w:rPr>
          <w:b/>
          <w:bCs/>
        </w:rPr>
        <w:t xml:space="preserve">VIII. Metody zabezpieczenia środowiska przed skutkami awarii przemysłowej oraz sposób powiadamiania o jej wystąpieniu </w:t>
      </w:r>
    </w:p>
    <w:p w14:paraId="4E5FE638" w14:textId="77777777" w:rsidR="00906952" w:rsidRPr="0005355B" w:rsidRDefault="00906952" w:rsidP="00593BE7">
      <w:pPr>
        <w:pStyle w:val="Nagwek3"/>
        <w:jc w:val="both"/>
      </w:pPr>
      <w:r w:rsidRPr="0005355B">
        <w:rPr>
          <w:b/>
          <w:bCs/>
        </w:rPr>
        <w:t xml:space="preserve">VIII.1. </w:t>
      </w:r>
      <w:r w:rsidRPr="0005355B">
        <w:t xml:space="preserve">Prowadzona będzie całodobowa ochrona i monitoring Zakładu. </w:t>
      </w:r>
    </w:p>
    <w:p w14:paraId="500FC7E9" w14:textId="2436051A" w:rsidR="00906952" w:rsidRPr="0005355B" w:rsidRDefault="00906952" w:rsidP="00593BE7">
      <w:pPr>
        <w:pStyle w:val="Nagwek3"/>
        <w:jc w:val="both"/>
      </w:pPr>
      <w:r w:rsidRPr="0005355B">
        <w:rPr>
          <w:b/>
          <w:bCs/>
        </w:rPr>
        <w:t xml:space="preserve">VIII.2. </w:t>
      </w:r>
      <w:r w:rsidRPr="0005355B">
        <w:t>Instalacja będzie wyposażona w niezbędne środki gaśnicze, sorbenty</w:t>
      </w:r>
      <w:r w:rsidR="00593BE7">
        <w:t xml:space="preserve"> </w:t>
      </w:r>
      <w:r w:rsidRPr="0005355B">
        <w:t xml:space="preserve">i neutralizatory pozwalające przeciwdziałać ewentualnym zagrożeniom. </w:t>
      </w:r>
    </w:p>
    <w:p w14:paraId="0875201F" w14:textId="77777777" w:rsidR="00906952" w:rsidRPr="0005355B" w:rsidRDefault="00906952" w:rsidP="00593BE7">
      <w:pPr>
        <w:pStyle w:val="Nagwek3"/>
        <w:jc w:val="both"/>
      </w:pPr>
      <w:r w:rsidRPr="0005355B">
        <w:rPr>
          <w:b/>
          <w:bCs/>
        </w:rPr>
        <w:t xml:space="preserve">VIII.3. </w:t>
      </w:r>
      <w:r w:rsidRPr="0005355B">
        <w:t xml:space="preserve">Stosowane będą zakładowe procedury i instrukcje postępowania w celu zmniejszenia prawdopodobieństwa wystąpienia awarii przemysłowej. </w:t>
      </w:r>
    </w:p>
    <w:p w14:paraId="105DFD03" w14:textId="77777777" w:rsidR="00906952" w:rsidRPr="0005355B" w:rsidRDefault="00906952" w:rsidP="00593BE7">
      <w:pPr>
        <w:pStyle w:val="Nagwek3"/>
        <w:jc w:val="both"/>
      </w:pPr>
      <w:r w:rsidRPr="0005355B">
        <w:rPr>
          <w:b/>
          <w:bCs/>
        </w:rPr>
        <w:t xml:space="preserve">VIII.4. </w:t>
      </w:r>
      <w:r w:rsidRPr="0005355B">
        <w:t xml:space="preserve">Stosowane będzie komputerowe sterowanie przebiegiem procesu zapewniające ocenę stanu instalacji w warunkach normalnych oraz w przypadku awarii. </w:t>
      </w:r>
    </w:p>
    <w:p w14:paraId="00C014F7" w14:textId="77777777" w:rsidR="00906952" w:rsidRPr="0005355B" w:rsidRDefault="00906952" w:rsidP="00593BE7">
      <w:pPr>
        <w:pStyle w:val="Nagwek3"/>
        <w:jc w:val="both"/>
      </w:pPr>
      <w:r w:rsidRPr="0005355B">
        <w:rPr>
          <w:b/>
          <w:bCs/>
        </w:rPr>
        <w:t xml:space="preserve">VIII.5. </w:t>
      </w:r>
      <w:r w:rsidRPr="0005355B">
        <w:t>O fakcie wystąpienia awarii przemysłowej instalacji należy powiadomić właściwy organ Państwowej Straży Pożarnej i Podkarpackiego Wojewódzkiego Inspektora Ochrony Środowiska.</w:t>
      </w:r>
    </w:p>
    <w:p w14:paraId="63F0F609" w14:textId="77777777" w:rsidR="00906952" w:rsidRPr="0005355B" w:rsidRDefault="00906952" w:rsidP="00593BE7">
      <w:pPr>
        <w:tabs>
          <w:tab w:val="left" w:pos="0"/>
        </w:tabs>
        <w:spacing w:line="276" w:lineRule="auto"/>
        <w:jc w:val="both"/>
        <w:rPr>
          <w:rFonts w:cs="Arial"/>
          <w:szCs w:val="24"/>
        </w:rPr>
      </w:pPr>
    </w:p>
    <w:p w14:paraId="2E1B9ADA" w14:textId="77777777" w:rsidR="00906952" w:rsidRPr="00A27375" w:rsidRDefault="00906952" w:rsidP="00593BE7">
      <w:pPr>
        <w:pStyle w:val="Nagwek2"/>
        <w:jc w:val="both"/>
        <w:rPr>
          <w:b/>
          <w:bCs/>
        </w:rPr>
      </w:pPr>
      <w:r w:rsidRPr="00A27375">
        <w:rPr>
          <w:b/>
          <w:bCs/>
        </w:rPr>
        <w:t>IX. Sposoby osiągania wysokiego poziomu ochrony środowiska jako całości</w:t>
      </w:r>
    </w:p>
    <w:p w14:paraId="74106B7E" w14:textId="0E35F1A2" w:rsidR="00906952" w:rsidRPr="0005355B" w:rsidRDefault="00906952" w:rsidP="00593BE7">
      <w:pPr>
        <w:pStyle w:val="Nagwek3"/>
        <w:jc w:val="both"/>
      </w:pPr>
      <w:r w:rsidRPr="0005355B">
        <w:rPr>
          <w:b/>
        </w:rPr>
        <w:t xml:space="preserve">IX.1. </w:t>
      </w:r>
      <w:r w:rsidRPr="0005355B">
        <w:t>Wszystkie urządzenia objęte</w:t>
      </w:r>
      <w:r w:rsidRPr="0005355B">
        <w:rPr>
          <w:b/>
        </w:rPr>
        <w:t xml:space="preserve"> </w:t>
      </w:r>
      <w:r w:rsidRPr="0005355B">
        <w:t>niniejszą decyzją będą utrzymywane</w:t>
      </w:r>
      <w:r w:rsidR="00593BE7">
        <w:t xml:space="preserve"> </w:t>
      </w:r>
      <w:r w:rsidRPr="0005355B">
        <w:t xml:space="preserve">we właściwym stanie technicznym i prawidłowo eksploatowane zgodnie z ich instrukcjami </w:t>
      </w:r>
      <w:proofErr w:type="spellStart"/>
      <w:r w:rsidRPr="0005355B">
        <w:t>techniczno</w:t>
      </w:r>
      <w:proofErr w:type="spellEnd"/>
      <w:r w:rsidRPr="0005355B">
        <w:t xml:space="preserve"> – ruchowymi.</w:t>
      </w:r>
    </w:p>
    <w:p w14:paraId="34F8B9DC" w14:textId="77777777" w:rsidR="00906952" w:rsidRPr="0005355B" w:rsidRDefault="00906952" w:rsidP="00593BE7">
      <w:pPr>
        <w:pStyle w:val="Nagwek3"/>
        <w:jc w:val="both"/>
      </w:pPr>
      <w:r w:rsidRPr="0005355B">
        <w:rPr>
          <w:b/>
          <w:bCs/>
        </w:rPr>
        <w:t>IX.2.</w:t>
      </w:r>
      <w:r w:rsidRPr="0005355B">
        <w:t xml:space="preserve"> Procesy technologiczne będą prowadzone w sposób zapewniający dotrzymanie standardów jakości środowiska oraz najlepszych dostępnych technik.</w:t>
      </w:r>
    </w:p>
    <w:p w14:paraId="44FEF4C7" w14:textId="77777777" w:rsidR="00906952" w:rsidRPr="0005355B" w:rsidRDefault="00906952" w:rsidP="00593BE7">
      <w:pPr>
        <w:pStyle w:val="Nagwek3"/>
        <w:jc w:val="both"/>
      </w:pPr>
      <w:r w:rsidRPr="0005355B">
        <w:rPr>
          <w:b/>
          <w:bCs/>
        </w:rPr>
        <w:t>IX.3.</w:t>
      </w:r>
      <w:r w:rsidRPr="0005355B">
        <w:t xml:space="preserve"> Monitorowane będą parametry procesów technologicznych, mających wpływ na środowisko oraz dokładne ich opisanie we właściwych instrukcjach.</w:t>
      </w:r>
    </w:p>
    <w:p w14:paraId="0401578E" w14:textId="77777777" w:rsidR="00906952" w:rsidRPr="0005355B" w:rsidRDefault="00906952" w:rsidP="00593BE7">
      <w:pPr>
        <w:pStyle w:val="Nagwek3"/>
        <w:jc w:val="both"/>
      </w:pPr>
      <w:r w:rsidRPr="0005355B">
        <w:rPr>
          <w:b/>
          <w:bCs/>
        </w:rPr>
        <w:t>IX.4.</w:t>
      </w:r>
      <w:r w:rsidRPr="0005355B">
        <w:t xml:space="preserve"> Ograniczane będzie zużycie energii na potrzeby własne.</w:t>
      </w:r>
    </w:p>
    <w:p w14:paraId="42888D38" w14:textId="77777777" w:rsidR="00906952" w:rsidRPr="0005355B" w:rsidRDefault="00906952" w:rsidP="00593BE7">
      <w:pPr>
        <w:pStyle w:val="Nagwek3"/>
        <w:jc w:val="both"/>
      </w:pPr>
      <w:r w:rsidRPr="0005355B">
        <w:rPr>
          <w:b/>
          <w:bCs/>
        </w:rPr>
        <w:t>IX.5.</w:t>
      </w:r>
      <w:r w:rsidRPr="0005355B">
        <w:t xml:space="preserve"> Prowadzone będą szkolenia pracowników w zakresie ochrony środowiska.</w:t>
      </w:r>
    </w:p>
    <w:p w14:paraId="0B9E84C0" w14:textId="77777777" w:rsidR="00906952" w:rsidRPr="0005355B" w:rsidRDefault="00906952" w:rsidP="00593BE7">
      <w:pPr>
        <w:pStyle w:val="Nagwek3"/>
        <w:jc w:val="both"/>
      </w:pPr>
      <w:r w:rsidRPr="0005355B">
        <w:rPr>
          <w:b/>
          <w:bCs/>
        </w:rPr>
        <w:t>IX.6.</w:t>
      </w:r>
      <w:r w:rsidRPr="0005355B">
        <w:t xml:space="preserve"> Ograniczane będzie do minimum czas pracy w warunkach odbiegających od normalnych.</w:t>
      </w:r>
      <w:r w:rsidRPr="0005355B">
        <w:rPr>
          <w:b/>
        </w:rPr>
        <w:t xml:space="preserve"> </w:t>
      </w:r>
    </w:p>
    <w:p w14:paraId="5B576056" w14:textId="77777777" w:rsidR="00906952" w:rsidRPr="0005355B" w:rsidRDefault="00906952" w:rsidP="00593BE7">
      <w:pPr>
        <w:pStyle w:val="Nagwek3"/>
        <w:jc w:val="both"/>
      </w:pPr>
      <w:r w:rsidRPr="0005355B">
        <w:rPr>
          <w:b/>
        </w:rPr>
        <w:t xml:space="preserve">IX.7. </w:t>
      </w:r>
      <w:r w:rsidRPr="0005355B">
        <w:t>Drogi i place, oraz pozostały teren będą utrzymywane w czystości i porządku.</w:t>
      </w:r>
    </w:p>
    <w:p w14:paraId="4217B1FD" w14:textId="75182A35" w:rsidR="00906952" w:rsidRPr="0005355B" w:rsidRDefault="00906952" w:rsidP="00593BE7">
      <w:pPr>
        <w:pStyle w:val="Nagwek3"/>
        <w:jc w:val="both"/>
      </w:pPr>
      <w:r w:rsidRPr="0005355B">
        <w:rPr>
          <w:b/>
        </w:rPr>
        <w:t>IX.</w:t>
      </w:r>
      <w:r w:rsidR="007A140C">
        <w:rPr>
          <w:b/>
        </w:rPr>
        <w:t>8</w:t>
      </w:r>
      <w:r w:rsidRPr="0005355B">
        <w:rPr>
          <w:b/>
        </w:rPr>
        <w:t xml:space="preserve">. </w:t>
      </w:r>
      <w:r w:rsidRPr="0005355B">
        <w:t>Prowadzona będzie kontrola emisji ustalonych w punkcie II decyzji.</w:t>
      </w:r>
      <w:r w:rsidR="00593BE7">
        <w:t xml:space="preserve"> </w:t>
      </w:r>
      <w:r w:rsidRPr="0005355B">
        <w:t>W przypadku stwierdzonych przekroczeń emisji zostaną podjęte niezwłoczne działania naprawcze.</w:t>
      </w:r>
    </w:p>
    <w:p w14:paraId="2213FC39" w14:textId="12F49F56" w:rsidR="00906952" w:rsidRPr="0005355B" w:rsidRDefault="00906952" w:rsidP="00593BE7">
      <w:pPr>
        <w:pStyle w:val="Nagwek3"/>
        <w:jc w:val="both"/>
      </w:pPr>
      <w:r w:rsidRPr="0005355B">
        <w:rPr>
          <w:b/>
        </w:rPr>
        <w:t>IX.</w:t>
      </w:r>
      <w:r w:rsidR="007A140C">
        <w:rPr>
          <w:b/>
        </w:rPr>
        <w:t>9</w:t>
      </w:r>
      <w:r w:rsidRPr="0005355B">
        <w:rPr>
          <w:b/>
        </w:rPr>
        <w:t xml:space="preserve">. </w:t>
      </w:r>
      <w:r w:rsidRPr="0005355B">
        <w:t>Prowadzony będzie monitoring procesów technologicznych w instalacji zgodnie z ustaleniami zawartymi w punkcie VI decyzji.</w:t>
      </w:r>
    </w:p>
    <w:p w14:paraId="73BFCADB" w14:textId="18086442" w:rsidR="00906952" w:rsidRPr="0005355B" w:rsidRDefault="00906952" w:rsidP="00593BE7">
      <w:pPr>
        <w:pStyle w:val="Nagwek3"/>
        <w:jc w:val="both"/>
      </w:pPr>
      <w:r w:rsidRPr="0005355B">
        <w:rPr>
          <w:b/>
        </w:rPr>
        <w:t>IX.</w:t>
      </w:r>
      <w:r w:rsidR="007A140C">
        <w:rPr>
          <w:b/>
        </w:rPr>
        <w:t>10</w:t>
      </w:r>
      <w:r w:rsidRPr="0005355B">
        <w:rPr>
          <w:b/>
        </w:rPr>
        <w:t xml:space="preserve">. </w:t>
      </w:r>
      <w:r w:rsidRPr="0005355B">
        <w:t>Prowadzona będzie efektywna gospodarka materiałowo-surowcowa.</w:t>
      </w:r>
    </w:p>
    <w:p w14:paraId="1FD61D96" w14:textId="3E8FEF73" w:rsidR="00906952" w:rsidRPr="0005355B" w:rsidRDefault="00906952" w:rsidP="00593BE7">
      <w:pPr>
        <w:pStyle w:val="Nagwek3"/>
        <w:jc w:val="both"/>
      </w:pPr>
      <w:r w:rsidRPr="0005355B">
        <w:rPr>
          <w:b/>
        </w:rPr>
        <w:t>IX.</w:t>
      </w:r>
      <w:r w:rsidR="007A140C">
        <w:rPr>
          <w:b/>
        </w:rPr>
        <w:t>11</w:t>
      </w:r>
      <w:r w:rsidRPr="0005355B">
        <w:rPr>
          <w:b/>
        </w:rPr>
        <w:t xml:space="preserve">. </w:t>
      </w:r>
      <w:r w:rsidRPr="0005355B">
        <w:t>Prowadzona będzie stała kontrola zużycia energii na potrzeby własne.</w:t>
      </w:r>
    </w:p>
    <w:p w14:paraId="7439B7DD" w14:textId="1FEAC3F8" w:rsidR="00906952" w:rsidRPr="0005355B" w:rsidRDefault="00906952" w:rsidP="00593BE7">
      <w:pPr>
        <w:pStyle w:val="Nagwek3"/>
        <w:jc w:val="both"/>
      </w:pPr>
      <w:r w:rsidRPr="0005355B">
        <w:rPr>
          <w:b/>
        </w:rPr>
        <w:t>IX.1</w:t>
      </w:r>
      <w:r w:rsidR="007A140C">
        <w:rPr>
          <w:b/>
        </w:rPr>
        <w:t>2</w:t>
      </w:r>
      <w:r w:rsidRPr="0005355B">
        <w:rPr>
          <w:b/>
        </w:rPr>
        <w:t xml:space="preserve">. </w:t>
      </w:r>
      <w:r w:rsidRPr="0005355B">
        <w:t>Wyniki prowadzonego monitoringu mogą stanowić przesłankę do wprowadzania zmian technicznych lub technologicznych.</w:t>
      </w:r>
    </w:p>
    <w:p w14:paraId="654F9836" w14:textId="77777777" w:rsidR="00906952" w:rsidRPr="00A27375" w:rsidRDefault="00906952" w:rsidP="00593BE7">
      <w:pPr>
        <w:pStyle w:val="Nagwek2"/>
        <w:jc w:val="both"/>
        <w:rPr>
          <w:b/>
          <w:bCs/>
        </w:rPr>
      </w:pPr>
      <w:r w:rsidRPr="00A27375">
        <w:rPr>
          <w:b/>
          <w:bCs/>
        </w:rPr>
        <w:t xml:space="preserve">X. Sposoby postępowania w przypadku zakończenia eksploatacji instalacji </w:t>
      </w:r>
    </w:p>
    <w:p w14:paraId="398F446E"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szCs w:val="24"/>
        </w:rPr>
        <w:t>W przypadku zakończenia eksploatacji, należy opróżnić i wyczyścić wszystkie urządzenia technologiczne, a następnie zdemontować i zlikwidować wszystkie obiekty i urządzenia zgodnie z wymogami wynikającymi z przepisów budowlanych,  zasadami bezpieczeństwa i higieny pracy oraz z wymaganiami ochrony środowiska.</w:t>
      </w:r>
    </w:p>
    <w:p w14:paraId="4841109E" w14:textId="77777777" w:rsidR="00906952" w:rsidRPr="00A27375" w:rsidRDefault="00906952" w:rsidP="00593BE7">
      <w:pPr>
        <w:pStyle w:val="Nagwek2"/>
        <w:jc w:val="both"/>
        <w:rPr>
          <w:b/>
          <w:bCs/>
        </w:rPr>
      </w:pPr>
      <w:r w:rsidRPr="00A27375">
        <w:rPr>
          <w:b/>
          <w:bCs/>
        </w:rPr>
        <w:t xml:space="preserve">XI. Ustalam dodatkowe wymagania </w:t>
      </w:r>
    </w:p>
    <w:p w14:paraId="6B32170E" w14:textId="3B182C0A" w:rsidR="00906952" w:rsidRPr="00593BE7" w:rsidRDefault="00906952" w:rsidP="00593BE7">
      <w:pPr>
        <w:pStyle w:val="Nagwek3"/>
        <w:jc w:val="both"/>
      </w:pPr>
      <w:r w:rsidRPr="0005355B">
        <w:rPr>
          <w:b/>
          <w:bCs/>
        </w:rPr>
        <w:t xml:space="preserve">XI.1. </w:t>
      </w:r>
      <w:r w:rsidRPr="0005355B">
        <w:t>Opracowane wyniki pomiarów wykonywanych w związku z realizacją obowiązków określonych w punkcie VI.2 i VI.3 niniejszej decyzji  należy przedkładać Marszałkowi Województwa Podkarpackiego oraz Podkarpackiemu Wojewódzkiemu Inspektorowi Ochrony Środowiska w Rzeszowie niezwłocznie, nie później niż 30 dni od daty ich wykonania. Sposób prezentacji wyników wykonywanych pomiarów powinien być zgodny z obowiązującym rozporządzeniem dotyczącym sposobów prezentacji wyników pomiarów prowadzonych w związku z eksploatacją instalacji.</w:t>
      </w:r>
    </w:p>
    <w:p w14:paraId="7AE6D4A5" w14:textId="295E4DFB" w:rsidR="00906952" w:rsidRPr="00593BE7" w:rsidRDefault="00906952" w:rsidP="00593BE7">
      <w:pPr>
        <w:pStyle w:val="Nagwek3"/>
        <w:jc w:val="both"/>
      </w:pPr>
      <w:r w:rsidRPr="0005355B">
        <w:rPr>
          <w:b/>
          <w:bCs/>
        </w:rPr>
        <w:t xml:space="preserve">XI.2. </w:t>
      </w:r>
      <w:r w:rsidRPr="0005355B">
        <w:rPr>
          <w:bCs/>
        </w:rPr>
        <w:t>Warunki ustalone</w:t>
      </w:r>
      <w:r w:rsidRPr="0005355B">
        <w:t xml:space="preserve"> w decyzji obowiązują od </w:t>
      </w:r>
      <w:bookmarkStart w:id="14" w:name="_Hlk112762565"/>
      <w:r w:rsidRPr="0005355B">
        <w:t xml:space="preserve">dnia </w:t>
      </w:r>
      <w:r w:rsidRPr="0005355B">
        <w:rPr>
          <w:b/>
        </w:rPr>
        <w:t>28 luty 2023 r</w:t>
      </w:r>
      <w:bookmarkEnd w:id="14"/>
      <w:r w:rsidRPr="0005355B">
        <w:rPr>
          <w:b/>
        </w:rPr>
        <w:t>.</w:t>
      </w:r>
      <w:r w:rsidRPr="0005355B">
        <w:t>.</w:t>
      </w:r>
    </w:p>
    <w:p w14:paraId="262C2E50" w14:textId="21E26190" w:rsidR="00906952" w:rsidRPr="00BA6E53" w:rsidRDefault="00906952" w:rsidP="00593BE7">
      <w:pPr>
        <w:pStyle w:val="Nagwek2"/>
        <w:jc w:val="both"/>
        <w:rPr>
          <w:b/>
          <w:bCs/>
          <w:u w:val="single"/>
        </w:rPr>
      </w:pPr>
      <w:r w:rsidRPr="00BA6E53">
        <w:rPr>
          <w:b/>
          <w:bCs/>
        </w:rPr>
        <w:t>XII. Pozwolenie jest wydane na czas nieoznaczony.</w:t>
      </w:r>
    </w:p>
    <w:p w14:paraId="083852C7" w14:textId="04C5A0D1" w:rsidR="00906952" w:rsidRPr="00593BE7" w:rsidRDefault="00906952" w:rsidP="00593BE7">
      <w:pPr>
        <w:pStyle w:val="Nagwek1"/>
        <w:spacing w:after="240"/>
        <w:jc w:val="center"/>
        <w:rPr>
          <w:b/>
          <w:bCs/>
          <w:u w:val="single"/>
        </w:rPr>
      </w:pPr>
      <w:r w:rsidRPr="007C695E">
        <w:rPr>
          <w:b/>
          <w:bCs/>
        </w:rPr>
        <w:t>Uzasadnienie</w:t>
      </w:r>
    </w:p>
    <w:p w14:paraId="73CC645F" w14:textId="02DBEB08" w:rsidR="00906952" w:rsidRPr="0005355B" w:rsidRDefault="00906952" w:rsidP="00593BE7">
      <w:pPr>
        <w:spacing w:line="276" w:lineRule="auto"/>
        <w:ind w:firstLine="708"/>
        <w:jc w:val="both"/>
        <w:rPr>
          <w:rFonts w:cs="Arial"/>
          <w:szCs w:val="24"/>
        </w:rPr>
      </w:pPr>
      <w:r w:rsidRPr="0005355B">
        <w:rPr>
          <w:rFonts w:cs="Arial"/>
          <w:szCs w:val="24"/>
        </w:rPr>
        <w:t>Wnioskiem z dnia  6 kwietnia 2022 r., znak: DOP/PTE/260/6-1/2022</w:t>
      </w:r>
      <w:r w:rsidR="007A140C">
        <w:rPr>
          <w:rFonts w:cs="Arial"/>
          <w:szCs w:val="24"/>
        </w:rPr>
        <w:t xml:space="preserve"> </w:t>
      </w:r>
      <w:r w:rsidRPr="0005355B">
        <w:rPr>
          <w:rFonts w:cs="Arial"/>
          <w:szCs w:val="24"/>
        </w:rPr>
        <w:t>pełnomocnik spółki: PGE Energia Ciepła S.A., ul. Złota 59, 00-120 Warszawa</w:t>
      </w:r>
      <w:r w:rsidR="007A140C">
        <w:rPr>
          <w:rFonts w:cs="Arial"/>
          <w:szCs w:val="24"/>
        </w:rPr>
        <w:t xml:space="preserve"> </w:t>
      </w:r>
      <w:r w:rsidRPr="0005355B">
        <w:rPr>
          <w:rFonts w:cs="Arial"/>
          <w:szCs w:val="24"/>
        </w:rPr>
        <w:t xml:space="preserve">(REGON: 273204260, NIP: 6420000642) wystąpił o udzielenie pozwolenia zintegrowanego na prowadzenie instalacji: kotłowni gazowej (KG) o łącznej mocy cieplnej w paliwie 195 MW, zlokalizowanej na terenie </w:t>
      </w:r>
      <w:r w:rsidRPr="0005355B">
        <w:rPr>
          <w:rFonts w:cs="Arial"/>
          <w:bCs/>
          <w:szCs w:val="24"/>
        </w:rPr>
        <w:t xml:space="preserve">PGE Energia Ciepła S.A., </w:t>
      </w:r>
      <w:r w:rsidRPr="0005355B">
        <w:rPr>
          <w:rFonts w:cs="Arial"/>
          <w:szCs w:val="24"/>
        </w:rPr>
        <w:t>Oddział Elektrociepłowni w Rzeszowie, ul. Ciepłownicza 8, 35-959 Rzeszów.</w:t>
      </w:r>
    </w:p>
    <w:p w14:paraId="033386AD" w14:textId="352B1074" w:rsidR="00906952" w:rsidRPr="0005355B" w:rsidRDefault="00906952" w:rsidP="00593BE7">
      <w:pPr>
        <w:spacing w:line="276" w:lineRule="auto"/>
        <w:ind w:firstLine="360"/>
        <w:jc w:val="both"/>
        <w:rPr>
          <w:rFonts w:cs="Arial"/>
          <w:szCs w:val="24"/>
        </w:rPr>
      </w:pPr>
      <w:r w:rsidRPr="0005355B">
        <w:rPr>
          <w:rFonts w:cs="Arial"/>
          <w:szCs w:val="24"/>
        </w:rPr>
        <w:t>Informacja o przedmiotowym wniosku umieszczona została w publicznie dostępnym wykazie danych o dokumentach zawierających informacje o środowisku</w:t>
      </w:r>
      <w:r w:rsidR="007A140C">
        <w:rPr>
          <w:rFonts w:cs="Arial"/>
          <w:szCs w:val="24"/>
        </w:rPr>
        <w:t xml:space="preserve"> i  </w:t>
      </w:r>
      <w:r w:rsidRPr="0005355B">
        <w:rPr>
          <w:rFonts w:cs="Arial"/>
          <w:szCs w:val="24"/>
        </w:rPr>
        <w:t xml:space="preserve"> jego ochronie pod numerem 198/2022.</w:t>
      </w:r>
    </w:p>
    <w:p w14:paraId="6AC25F8E" w14:textId="454CE432" w:rsidR="00906952" w:rsidRPr="0005355B" w:rsidRDefault="00906952" w:rsidP="00593BE7">
      <w:pPr>
        <w:tabs>
          <w:tab w:val="left" w:pos="360"/>
          <w:tab w:val="left" w:pos="720"/>
        </w:tabs>
        <w:spacing w:line="276" w:lineRule="auto"/>
        <w:ind w:firstLine="720"/>
        <w:jc w:val="both"/>
        <w:rPr>
          <w:rFonts w:cs="Arial"/>
          <w:szCs w:val="24"/>
        </w:rPr>
      </w:pPr>
      <w:r w:rsidRPr="0005355B">
        <w:rPr>
          <w:rFonts w:cs="Arial"/>
          <w:szCs w:val="24"/>
        </w:rPr>
        <w:t>Instalacja klasyfikuje się zgodnie z punktem 1 załącznika</w:t>
      </w:r>
      <w:r w:rsidR="00593BE7">
        <w:rPr>
          <w:rFonts w:cs="Arial"/>
          <w:szCs w:val="24"/>
        </w:rPr>
        <w:t xml:space="preserve"> </w:t>
      </w:r>
      <w:r w:rsidRPr="0005355B">
        <w:rPr>
          <w:rFonts w:cs="Arial"/>
          <w:szCs w:val="24"/>
        </w:rPr>
        <w:t xml:space="preserve">do rozporządzenia Ministra Środowiska z dnia 26 lipca 2002r. w sprawie rodzajów instalacji mogących powodować znaczne zanieczyszczenie poszczególnych elementów przyrodniczych albo środowiska jako całości do instalacji  w przemyśle energetycznym do spalani paliw o mocy nominalnej ponad 50 </w:t>
      </w:r>
      <w:proofErr w:type="spellStart"/>
      <w:r w:rsidRPr="0005355B">
        <w:rPr>
          <w:rFonts w:cs="Arial"/>
          <w:szCs w:val="24"/>
        </w:rPr>
        <w:t>MW</w:t>
      </w:r>
      <w:r w:rsidRPr="0005355B">
        <w:rPr>
          <w:rFonts w:cs="Arial"/>
          <w:szCs w:val="24"/>
          <w:vertAlign w:val="subscript"/>
        </w:rPr>
        <w:t>t</w:t>
      </w:r>
      <w:proofErr w:type="spellEnd"/>
      <w:r w:rsidRPr="0005355B">
        <w:rPr>
          <w:rFonts w:cs="Arial"/>
          <w:szCs w:val="24"/>
        </w:rPr>
        <w:t>.</w:t>
      </w:r>
    </w:p>
    <w:p w14:paraId="3DD8BA15" w14:textId="5B6AE8B4" w:rsidR="00906952" w:rsidRPr="0005355B" w:rsidRDefault="00906952" w:rsidP="00593BE7">
      <w:pPr>
        <w:tabs>
          <w:tab w:val="left" w:pos="180"/>
          <w:tab w:val="left" w:pos="720"/>
        </w:tabs>
        <w:spacing w:line="276" w:lineRule="auto"/>
        <w:ind w:firstLine="720"/>
        <w:jc w:val="both"/>
        <w:rPr>
          <w:rFonts w:cs="Arial"/>
          <w:szCs w:val="24"/>
        </w:rPr>
      </w:pPr>
      <w:r w:rsidRPr="0005355B">
        <w:rPr>
          <w:rFonts w:cs="Arial"/>
          <w:szCs w:val="24"/>
        </w:rPr>
        <w:t>Realizowana inwestycja zlokalizowana jest na terenie Zakładu, który zgodnie</w:t>
      </w:r>
      <w:r w:rsidR="00593BE7">
        <w:rPr>
          <w:rFonts w:cs="Arial"/>
          <w:szCs w:val="24"/>
        </w:rPr>
        <w:t xml:space="preserve"> </w:t>
      </w:r>
      <w:r w:rsidRPr="0005355B">
        <w:rPr>
          <w:rFonts w:cs="Arial"/>
          <w:szCs w:val="24"/>
        </w:rPr>
        <w:t xml:space="preserve">z § 2 ust. 3 rozporządzenia Rady Ministrów z dnia 9 listopada 2010 r. w sprawie przedsięwzięć mogących znacząco oddziaływać na środowisko kwalifikowany jest jako </w:t>
      </w:r>
      <w:r w:rsidRPr="0005355B">
        <w:rPr>
          <w:rFonts w:cs="Arial"/>
          <w:i/>
          <w:szCs w:val="24"/>
        </w:rPr>
        <w:t xml:space="preserve">elektrownie konwencjonalne, elektrociepłownie lub inne instalacje do spalania paliw w celu wytworzenia energii elektrycznej lub cieplnej o mocy cieplnej nie mniejszej niż 300 MW rozumianej jako ilość energii wprowadzanej w paliwie do instalacji w jednostce czasu przy ich nominalnym  obciążeniu, </w:t>
      </w:r>
      <w:r w:rsidRPr="0005355B">
        <w:rPr>
          <w:rFonts w:cs="Arial"/>
          <w:szCs w:val="24"/>
        </w:rPr>
        <w:t>tym samym</w:t>
      </w:r>
      <w:r w:rsidRPr="0005355B">
        <w:rPr>
          <w:rFonts w:cs="Arial"/>
          <w:i/>
          <w:szCs w:val="24"/>
        </w:rPr>
        <w:t xml:space="preserve"> </w:t>
      </w:r>
      <w:r w:rsidRPr="0005355B">
        <w:rPr>
          <w:rFonts w:cs="Arial"/>
          <w:szCs w:val="24"/>
        </w:rPr>
        <w:t xml:space="preserve"> zaliczany jest do przedsięwzięć mogących zawsze znacząco oddziaływać na środowisko</w:t>
      </w:r>
      <w:r w:rsidR="00593BE7">
        <w:rPr>
          <w:rFonts w:cs="Arial"/>
          <w:szCs w:val="24"/>
        </w:rPr>
        <w:t xml:space="preserve">. </w:t>
      </w:r>
      <w:r w:rsidRPr="0005355B">
        <w:rPr>
          <w:rFonts w:cs="Arial"/>
          <w:szCs w:val="24"/>
        </w:rPr>
        <w:t xml:space="preserve">Stąd, zgodnie z art. 183 w związku z art. 378 ust. 2a ustawy Prawo ochrony środowiska właściwym w sprawie jest marszałek województwa. </w:t>
      </w:r>
    </w:p>
    <w:p w14:paraId="3E678CE6" w14:textId="77777777" w:rsidR="00906952" w:rsidRPr="0005355B" w:rsidRDefault="00906952" w:rsidP="00593BE7">
      <w:pPr>
        <w:tabs>
          <w:tab w:val="left" w:pos="180"/>
          <w:tab w:val="left" w:pos="720"/>
        </w:tabs>
        <w:spacing w:line="276" w:lineRule="auto"/>
        <w:ind w:firstLine="720"/>
        <w:jc w:val="both"/>
        <w:rPr>
          <w:rFonts w:cs="Arial"/>
          <w:szCs w:val="24"/>
        </w:rPr>
      </w:pPr>
      <w:r w:rsidRPr="0005355B">
        <w:rPr>
          <w:rFonts w:cs="Arial"/>
          <w:szCs w:val="24"/>
        </w:rPr>
        <w:t xml:space="preserve">Zgodnie z art. 203 ust. 2 ustawy </w:t>
      </w:r>
      <w:proofErr w:type="spellStart"/>
      <w:r w:rsidRPr="0005355B">
        <w:rPr>
          <w:rFonts w:cs="Arial"/>
          <w:szCs w:val="24"/>
        </w:rPr>
        <w:t>Poś</w:t>
      </w:r>
      <w:proofErr w:type="spellEnd"/>
      <w:r w:rsidRPr="0005355B">
        <w:rPr>
          <w:rFonts w:cs="Arial"/>
          <w:szCs w:val="24"/>
        </w:rPr>
        <w:t xml:space="preserve"> instalację Kotłowni Gazowej (KG) objęto odrębnym pozwoleniem. </w:t>
      </w:r>
    </w:p>
    <w:p w14:paraId="25952228" w14:textId="4ED90542" w:rsidR="00906952" w:rsidRPr="0005355B" w:rsidRDefault="00906952" w:rsidP="00593BE7">
      <w:pPr>
        <w:tabs>
          <w:tab w:val="left" w:pos="180"/>
          <w:tab w:val="left" w:pos="720"/>
        </w:tabs>
        <w:spacing w:line="276" w:lineRule="auto"/>
        <w:ind w:firstLine="720"/>
        <w:jc w:val="both"/>
        <w:rPr>
          <w:rFonts w:cs="Arial"/>
          <w:szCs w:val="24"/>
        </w:rPr>
      </w:pPr>
      <w:r w:rsidRPr="0005355B">
        <w:rPr>
          <w:rFonts w:cs="Arial"/>
          <w:szCs w:val="24"/>
        </w:rPr>
        <w:t>Na budowę Kotłowni Gazowej prowadzący instalację uzyskał decyzję</w:t>
      </w:r>
      <w:r w:rsidR="00593BE7">
        <w:rPr>
          <w:rFonts w:cs="Arial"/>
          <w:szCs w:val="24"/>
        </w:rPr>
        <w:t xml:space="preserve"> </w:t>
      </w:r>
      <w:r w:rsidRPr="0005355B">
        <w:rPr>
          <w:rFonts w:cs="Arial"/>
          <w:szCs w:val="24"/>
        </w:rPr>
        <w:t>o środowiskowych uwarunkowaniach Prezydenta Miasta Rzeszowa z dnia 20 listopada 2020 r. znak: SR-II.6220.14.2020.</w:t>
      </w:r>
    </w:p>
    <w:p w14:paraId="654C20C3" w14:textId="0236596E" w:rsidR="00906952" w:rsidRPr="0005355B" w:rsidRDefault="00906952" w:rsidP="00593BE7">
      <w:pPr>
        <w:tabs>
          <w:tab w:val="left" w:pos="180"/>
          <w:tab w:val="left" w:pos="720"/>
        </w:tabs>
        <w:spacing w:line="276" w:lineRule="auto"/>
        <w:ind w:firstLine="720"/>
        <w:jc w:val="both"/>
        <w:rPr>
          <w:rFonts w:cs="Arial"/>
          <w:szCs w:val="24"/>
        </w:rPr>
      </w:pPr>
      <w:r w:rsidRPr="0005355B">
        <w:rPr>
          <w:rFonts w:cs="Arial"/>
          <w:szCs w:val="24"/>
        </w:rPr>
        <w:t>Pismem z dnia 9 maja 2022 r. znak: OS-I.7222.39.4.2022.BK zawiadomiono</w:t>
      </w:r>
      <w:r w:rsidR="00593BE7">
        <w:rPr>
          <w:rFonts w:cs="Arial"/>
          <w:szCs w:val="24"/>
        </w:rPr>
        <w:t xml:space="preserve"> </w:t>
      </w:r>
      <w:r w:rsidRPr="0005355B">
        <w:rPr>
          <w:rFonts w:cs="Arial"/>
          <w:szCs w:val="24"/>
        </w:rPr>
        <w:t>o wszczęciu postępowania administracyjnego w sprawie wydania pozwolenia zintegrowanego dla instalacji, ogłoszono, że przedmiotowy wniosek został umieszczony w publicznie dostępnym wykazie danych o dokumentach zawierających informacje o środowisku i jego ochronie oraz o prawie wnoszenia uwag i wniosków do przedłożonej w sprawie dokumentacji. Ogłoszenie było dostępne przez 30 dni ( tj. od 30 maja 2022 r. – do dnia 28 czerwca 2022 r.) na tablicy ogłoszeń</w:t>
      </w:r>
      <w:r w:rsidR="00593BE7">
        <w:rPr>
          <w:rFonts w:cs="Arial"/>
          <w:szCs w:val="24"/>
        </w:rPr>
        <w:t xml:space="preserve"> </w:t>
      </w:r>
      <w:r w:rsidRPr="0005355B">
        <w:rPr>
          <w:rFonts w:cs="Arial"/>
          <w:bCs/>
          <w:szCs w:val="24"/>
        </w:rPr>
        <w:t>PGE Energia Ciepła S.A., Oddział Elektrociepłowni w Rzeszowie, ul. Ciepłownicza 8, 35-959 Rzeszów</w:t>
      </w:r>
      <w:r w:rsidRPr="0005355B">
        <w:rPr>
          <w:rFonts w:cs="Arial"/>
          <w:szCs w:val="24"/>
        </w:rPr>
        <w:t>, Urzędu Miasta w Rzeszowie, oraz na stronie internetowej i  dwóch tablicach ogłoszeń Urzędu Marszałkowskiego Województwa Podkarpackiego</w:t>
      </w:r>
      <w:r w:rsidR="00593BE7">
        <w:rPr>
          <w:rFonts w:cs="Arial"/>
          <w:szCs w:val="24"/>
        </w:rPr>
        <w:t xml:space="preserve"> </w:t>
      </w:r>
      <w:r w:rsidRPr="0005355B">
        <w:rPr>
          <w:rFonts w:cs="Arial"/>
          <w:szCs w:val="24"/>
        </w:rPr>
        <w:t>w Rzeszowie. W okresie udostępniania wniosku nie wniesiono żadnych uwag</w:t>
      </w:r>
      <w:r w:rsidR="00593BE7">
        <w:rPr>
          <w:rFonts w:cs="Arial"/>
          <w:szCs w:val="24"/>
        </w:rPr>
        <w:t xml:space="preserve"> </w:t>
      </w:r>
      <w:r w:rsidRPr="0005355B">
        <w:rPr>
          <w:rFonts w:cs="Arial"/>
          <w:szCs w:val="24"/>
        </w:rPr>
        <w:t>i wniosków.</w:t>
      </w:r>
    </w:p>
    <w:p w14:paraId="3491B693" w14:textId="77777777" w:rsidR="00906952" w:rsidRPr="0005355B" w:rsidRDefault="00906952" w:rsidP="00593BE7">
      <w:pPr>
        <w:autoSpaceDE w:val="0"/>
        <w:autoSpaceDN w:val="0"/>
        <w:adjustRightInd w:val="0"/>
        <w:spacing w:line="276" w:lineRule="auto"/>
        <w:ind w:firstLine="708"/>
        <w:jc w:val="both"/>
        <w:rPr>
          <w:rFonts w:cs="Arial"/>
          <w:szCs w:val="24"/>
        </w:rPr>
      </w:pPr>
      <w:r w:rsidRPr="0005355B">
        <w:rPr>
          <w:rFonts w:cs="Arial"/>
          <w:szCs w:val="24"/>
        </w:rPr>
        <w:t xml:space="preserve">Zgodnie z art. 209 ust.1 oraz art. 212 ust. 1 ustawy </w:t>
      </w:r>
      <w:proofErr w:type="spellStart"/>
      <w:r w:rsidRPr="0005355B">
        <w:rPr>
          <w:rFonts w:cs="Arial"/>
          <w:szCs w:val="24"/>
        </w:rPr>
        <w:t>Poś</w:t>
      </w:r>
      <w:proofErr w:type="spellEnd"/>
      <w:r w:rsidRPr="0005355B">
        <w:rPr>
          <w:rFonts w:cs="Arial"/>
          <w:szCs w:val="24"/>
        </w:rPr>
        <w:t xml:space="preserve"> wersja elektroniczna wniosku została przesłana Ministrowi Środowiska przy piśmie z dnia 15 kwietnia 2022r., znak: OS-I.7222.39.4.2022.BK.</w:t>
      </w:r>
    </w:p>
    <w:p w14:paraId="55160828" w14:textId="7A117D77" w:rsidR="00906952" w:rsidRPr="0005355B" w:rsidRDefault="00906952" w:rsidP="00593BE7">
      <w:pPr>
        <w:tabs>
          <w:tab w:val="left" w:pos="180"/>
          <w:tab w:val="left" w:pos="720"/>
        </w:tabs>
        <w:spacing w:line="276" w:lineRule="auto"/>
        <w:ind w:firstLine="720"/>
        <w:jc w:val="both"/>
        <w:rPr>
          <w:rFonts w:cs="Arial"/>
          <w:szCs w:val="24"/>
        </w:rPr>
      </w:pPr>
      <w:r w:rsidRPr="0005355B">
        <w:rPr>
          <w:rFonts w:cs="Arial"/>
          <w:szCs w:val="24"/>
        </w:rPr>
        <w:t>Po  szczegółowym zapoznaniu się z przedłożoną dokumentacją stwierdzono, że wniosek spełnia wymogi  art. 184 oraz art. 208 ustawy Prawo ochrony środowiska.</w:t>
      </w:r>
    </w:p>
    <w:p w14:paraId="4943CFCE" w14:textId="2111969F" w:rsidR="00906952" w:rsidRPr="0005355B" w:rsidRDefault="00906952" w:rsidP="00593BE7">
      <w:pPr>
        <w:autoSpaceDE w:val="0"/>
        <w:autoSpaceDN w:val="0"/>
        <w:adjustRightInd w:val="0"/>
        <w:spacing w:line="276" w:lineRule="auto"/>
        <w:ind w:firstLine="708"/>
        <w:jc w:val="both"/>
        <w:rPr>
          <w:rFonts w:cs="Arial"/>
          <w:szCs w:val="24"/>
        </w:rPr>
      </w:pPr>
      <w:r w:rsidRPr="0005355B">
        <w:rPr>
          <w:rFonts w:cs="Arial"/>
          <w:szCs w:val="24"/>
        </w:rPr>
        <w:t>Zakład nie został zaliczony do instalacji o zwiększonym ryzyku wystąpienia poważnej awarii przemysłowej i w związku z tym nie ma obowiązku posiadania „Programu Zapobiegania Awariom”. W obiektach i gospodarkach rozpatrywanej instalacji nie występują substancje niebezpieczne, które mogły by być powiązane</w:t>
      </w:r>
      <w:r w:rsidR="00593BE7">
        <w:rPr>
          <w:rFonts w:cs="Arial"/>
          <w:szCs w:val="24"/>
        </w:rPr>
        <w:t xml:space="preserve"> </w:t>
      </w:r>
      <w:r w:rsidRPr="0005355B">
        <w:rPr>
          <w:rFonts w:cs="Arial"/>
          <w:szCs w:val="24"/>
        </w:rPr>
        <w:t>z warunkami, w jakich można spodziewać się wystąpienia poważnej awarii przemysłowej. Oddanie do eksploatacji kotłowni gazowej nie wiąże się</w:t>
      </w:r>
      <w:r w:rsidR="00593BE7">
        <w:rPr>
          <w:rFonts w:cs="Arial"/>
          <w:szCs w:val="24"/>
        </w:rPr>
        <w:t xml:space="preserve"> </w:t>
      </w:r>
      <w:r w:rsidRPr="0005355B">
        <w:rPr>
          <w:rFonts w:cs="Arial"/>
          <w:szCs w:val="24"/>
        </w:rPr>
        <w:t>z zastosowaniem substancji niebezpiecznych, które mogłyby spowodować zaliczenie jej do zakładu o zwiększonym lub dużym ryzyku wystąpienia poważnej awarii przemysłowej.</w:t>
      </w:r>
    </w:p>
    <w:p w14:paraId="4987F38B" w14:textId="64938C59" w:rsidR="00906952" w:rsidRPr="0005355B" w:rsidRDefault="00906952" w:rsidP="00593BE7">
      <w:pPr>
        <w:autoSpaceDE w:val="0"/>
        <w:autoSpaceDN w:val="0"/>
        <w:adjustRightInd w:val="0"/>
        <w:spacing w:line="276" w:lineRule="auto"/>
        <w:ind w:firstLine="708"/>
        <w:jc w:val="both"/>
        <w:rPr>
          <w:rFonts w:cs="Arial"/>
          <w:szCs w:val="24"/>
        </w:rPr>
      </w:pPr>
      <w:r w:rsidRPr="0005355B">
        <w:rPr>
          <w:rFonts w:cs="Arial"/>
          <w:szCs w:val="24"/>
        </w:rPr>
        <w:t>Kotłownia gazowa objęta niniejszym pozwoleniem stanowi duże źródło energetycznego spalania z uwzględnieniem zasad łączenia zawartych w  decyzji wykonawczej Komisji (UE) 2021/2326 z dnia 30 listopada 2021r. ustanawiająca konkluzje dotyczące najlepszych dostępnych technik (BAT) w odniesieniu do dużych obiektów energetycznego spalania zgodnie z dyrektywą Parlamentu Europejskiego</w:t>
      </w:r>
      <w:r w:rsidR="00593BE7">
        <w:rPr>
          <w:rFonts w:cs="Arial"/>
          <w:szCs w:val="24"/>
        </w:rPr>
        <w:t xml:space="preserve"> </w:t>
      </w:r>
      <w:r w:rsidRPr="0005355B">
        <w:rPr>
          <w:rFonts w:cs="Arial"/>
          <w:szCs w:val="24"/>
        </w:rPr>
        <w:t xml:space="preserve">i Rady 2010/75/UE oraz w art. 157a ust. 2 pkt 2 ustawy z dnia 27 kwietnia 2001r. Prawo ochrony środowiska (tzw. druga zasada łączenia). </w:t>
      </w:r>
    </w:p>
    <w:p w14:paraId="7F96EFF0" w14:textId="734DBA45" w:rsidR="00906952" w:rsidRPr="0005355B" w:rsidRDefault="00906952" w:rsidP="00593BE7">
      <w:pPr>
        <w:spacing w:line="276" w:lineRule="auto"/>
        <w:ind w:firstLine="708"/>
        <w:jc w:val="both"/>
        <w:rPr>
          <w:rFonts w:cs="Arial"/>
          <w:szCs w:val="24"/>
        </w:rPr>
      </w:pPr>
      <w:r w:rsidRPr="0005355B">
        <w:rPr>
          <w:rFonts w:cs="Arial"/>
          <w:szCs w:val="24"/>
        </w:rPr>
        <w:t>Zgodnie z art. 202 ust. 1 ustawy Prawo ochrony środowiska, w pozwoleniu określono wielkość dopuszczalnej emisji gazów i pyłu ogółem do powietrza</w:t>
      </w:r>
      <w:r w:rsidR="00593BE7">
        <w:rPr>
          <w:rFonts w:cs="Arial"/>
          <w:szCs w:val="24"/>
        </w:rPr>
        <w:t xml:space="preserve"> </w:t>
      </w:r>
      <w:r w:rsidRPr="0005355B">
        <w:rPr>
          <w:rFonts w:cs="Arial"/>
          <w:szCs w:val="24"/>
        </w:rPr>
        <w:t>w warunkach normalnego funkcjonowania instalacji uwzględniając wymagania zawarte w ww. konkluzjach BAT w odniesieniu do dużych obiektów energetycznego spalania oraz rozporządzenia Ministra Klimatu z dnia 24 września 2020 r. w sprawie standardów emisyjnych dla niektórych rodzajów instalacji, źródeł spalania paliw oraz urządzeń spalania lub współspalania odpadów (Dz. U. 2020 poz.1860).</w:t>
      </w:r>
    </w:p>
    <w:p w14:paraId="5C7FBF39" w14:textId="15F165F7" w:rsidR="00906952" w:rsidRPr="0005355B" w:rsidRDefault="00906952" w:rsidP="00593BE7">
      <w:pPr>
        <w:spacing w:line="276" w:lineRule="auto"/>
        <w:ind w:firstLine="708"/>
        <w:jc w:val="both"/>
        <w:rPr>
          <w:rFonts w:cs="Arial"/>
          <w:szCs w:val="24"/>
        </w:rPr>
      </w:pPr>
      <w:r w:rsidRPr="0005355B">
        <w:rPr>
          <w:rFonts w:cs="Arial"/>
          <w:szCs w:val="24"/>
        </w:rPr>
        <w:t>We wniosku wykazano, że emisja pyłów i gazów wprowadzanych do powietrza ze wszystkich źródeł i emitorów Zakładu nie spowoduje przekroczeń dopuszczalnych norm jakości powietrza poza granicami terenu, do którego Prowadzący instalację posiada tytuł prawny. W szczególności, emisja z emitorów instalacji nie spowoduje przekroczeń dopuszczalnych poziomów tej substancji w powietrzu, określonych</w:t>
      </w:r>
      <w:r w:rsidR="00593BE7">
        <w:rPr>
          <w:rFonts w:cs="Arial"/>
          <w:szCs w:val="24"/>
        </w:rPr>
        <w:t xml:space="preserve"> </w:t>
      </w:r>
      <w:r w:rsidRPr="0005355B">
        <w:rPr>
          <w:rFonts w:cs="Arial"/>
          <w:szCs w:val="24"/>
        </w:rPr>
        <w:t>w rozporządzeniu Ministra Środowiska z dnia 24 sierpnia 2012r. w sprawie poziomów niektórych substancji w powietrzu (Dz.U. 2021 poz. 845), rozporządzenia Ministra Środowiska z dnia 26 stycznia 2010 r. w sprawie wartości odniesienia dla niektórych substancji w powietrzu (Dz. U. z 2010r. Nr 16 poz. 87) oraz rozporządzenia Ministra Klimatu z dnia 24 września 2020 r. w sprawie standardów emisyjnych dla niektórych rodzajów instalacji, źródeł spalania paliw oraz urządzeń spalania lub współspalania odpadów (Dz. U. 2020 poz.1860).</w:t>
      </w:r>
    </w:p>
    <w:p w14:paraId="2BD7E36C" w14:textId="5157B056" w:rsidR="00906952" w:rsidRPr="0005355B" w:rsidRDefault="00906952" w:rsidP="00593BE7">
      <w:pPr>
        <w:autoSpaceDE w:val="0"/>
        <w:autoSpaceDN w:val="0"/>
        <w:adjustRightInd w:val="0"/>
        <w:spacing w:line="276" w:lineRule="auto"/>
        <w:ind w:firstLine="708"/>
        <w:jc w:val="both"/>
        <w:rPr>
          <w:rFonts w:cs="Arial"/>
          <w:szCs w:val="24"/>
        </w:rPr>
      </w:pPr>
      <w:r w:rsidRPr="0005355B">
        <w:rPr>
          <w:rFonts w:cs="Arial"/>
          <w:szCs w:val="24"/>
        </w:rPr>
        <w:t xml:space="preserve">Dla instalacji zgodnie z art. 188 ust. 2 ustawy </w:t>
      </w:r>
      <w:proofErr w:type="spellStart"/>
      <w:r w:rsidRPr="0005355B">
        <w:rPr>
          <w:rFonts w:cs="Arial"/>
          <w:szCs w:val="24"/>
        </w:rPr>
        <w:t>Poś</w:t>
      </w:r>
      <w:proofErr w:type="spellEnd"/>
      <w:r w:rsidRPr="0005355B">
        <w:rPr>
          <w:rFonts w:cs="Arial"/>
          <w:szCs w:val="24"/>
        </w:rPr>
        <w:t xml:space="preserve"> ustalono parametry istotne</w:t>
      </w:r>
      <w:r w:rsidR="00593BE7">
        <w:rPr>
          <w:rFonts w:cs="Arial"/>
          <w:szCs w:val="24"/>
        </w:rPr>
        <w:t xml:space="preserve"> </w:t>
      </w:r>
      <w:r w:rsidRPr="0005355B">
        <w:rPr>
          <w:rFonts w:cs="Arial"/>
          <w:szCs w:val="24"/>
        </w:rPr>
        <w:t xml:space="preserve">z punktu widzenia ochrony przed hałasem, w tym zgodnie z art. 211 ust. 6 pkt 6 ustawy </w:t>
      </w:r>
      <w:proofErr w:type="spellStart"/>
      <w:r w:rsidRPr="0005355B">
        <w:rPr>
          <w:rFonts w:cs="Arial"/>
          <w:szCs w:val="24"/>
        </w:rPr>
        <w:t>Poś</w:t>
      </w:r>
      <w:proofErr w:type="spellEnd"/>
      <w:r w:rsidRPr="0005355B">
        <w:rPr>
          <w:rFonts w:cs="Arial"/>
          <w:szCs w:val="24"/>
        </w:rPr>
        <w:t xml:space="preserve"> rozkład czasu pracy źródeł hałasu w ciągu doby. W oparciu o ten sam przepis ustalono także wielkość emisji hałasu wyznaczoną dopuszczalnymi poziomami hałasu poza Zakładem, wyrażonymi wskaźnikami poziomu równoważnego hałasu dla dnia i nocy dla terenów objętych ochroną przed hałasem.</w:t>
      </w:r>
    </w:p>
    <w:p w14:paraId="143C676D" w14:textId="3ECB7416" w:rsidR="00906952" w:rsidRPr="0005355B" w:rsidRDefault="00906952" w:rsidP="00593BE7">
      <w:pPr>
        <w:autoSpaceDE w:val="0"/>
        <w:autoSpaceDN w:val="0"/>
        <w:adjustRightInd w:val="0"/>
        <w:spacing w:line="276" w:lineRule="auto"/>
        <w:ind w:firstLine="708"/>
        <w:jc w:val="both"/>
        <w:rPr>
          <w:rFonts w:cs="Arial"/>
          <w:szCs w:val="24"/>
        </w:rPr>
      </w:pPr>
      <w:r w:rsidRPr="0005355B">
        <w:rPr>
          <w:rFonts w:cs="Arial"/>
          <w:szCs w:val="24"/>
        </w:rPr>
        <w:t>Eksploatacja instalacji nie będzie związana ze szczególnym korzystaniem</w:t>
      </w:r>
      <w:r w:rsidR="00593BE7">
        <w:rPr>
          <w:rFonts w:cs="Arial"/>
          <w:szCs w:val="24"/>
        </w:rPr>
        <w:t xml:space="preserve"> </w:t>
      </w:r>
      <w:r w:rsidRPr="0005355B">
        <w:rPr>
          <w:rFonts w:cs="Arial"/>
          <w:szCs w:val="24"/>
        </w:rPr>
        <w:t>z wód w związku z brakiem poboru wody bezpośrednio ze środowiska oraz brakiem odprowadzania ścieków bezpośrednio do wód lub do ziemi. Na potrzeby instalacji wykorzystywana będzie tylko woda ppoż. (w przypadku pożaru). Dodatkowo pracownicy obsługujący instalację będą korzystali z wody przeznaczonej do celów pitnych dostarczanej poprzez zakładową sieć wodociągową, która jest pobierana</w:t>
      </w:r>
      <w:r w:rsidR="00593BE7">
        <w:rPr>
          <w:rFonts w:cs="Arial"/>
          <w:szCs w:val="24"/>
        </w:rPr>
        <w:t xml:space="preserve"> </w:t>
      </w:r>
      <w:r w:rsidRPr="0005355B">
        <w:rPr>
          <w:rFonts w:cs="Arial"/>
          <w:szCs w:val="24"/>
        </w:rPr>
        <w:t>z sieci wodociągowej eksploatowanej przez Miejskie Przedsiębiorstwo Wodociągów</w:t>
      </w:r>
      <w:r w:rsidR="00593BE7">
        <w:rPr>
          <w:rFonts w:cs="Arial"/>
          <w:szCs w:val="24"/>
        </w:rPr>
        <w:t xml:space="preserve"> </w:t>
      </w:r>
      <w:r w:rsidRPr="0005355B">
        <w:rPr>
          <w:rFonts w:cs="Arial"/>
          <w:szCs w:val="24"/>
        </w:rPr>
        <w:t>i Kanalizacji w Rzeszowie, z którym Spółka posiada stosowną umowę. Ścieki bytowe odprowadzane będą do wewnętrznej (zakładowej) sieci kanalizacji sanitarnej,</w:t>
      </w:r>
      <w:r w:rsidR="00593BE7">
        <w:rPr>
          <w:rFonts w:cs="Arial"/>
          <w:szCs w:val="24"/>
        </w:rPr>
        <w:t xml:space="preserve"> </w:t>
      </w:r>
      <w:r w:rsidRPr="0005355B">
        <w:rPr>
          <w:rFonts w:cs="Arial"/>
          <w:szCs w:val="24"/>
        </w:rPr>
        <w:t>a następnie do miejskiej sieci kanalizacji sanitarnej. Wody opadowe i roztopowe</w:t>
      </w:r>
      <w:r w:rsidR="00593BE7">
        <w:rPr>
          <w:rFonts w:cs="Arial"/>
          <w:szCs w:val="24"/>
        </w:rPr>
        <w:t xml:space="preserve"> </w:t>
      </w:r>
      <w:r w:rsidRPr="0005355B">
        <w:rPr>
          <w:rFonts w:cs="Arial"/>
          <w:szCs w:val="24"/>
        </w:rPr>
        <w:t xml:space="preserve">z terenu KG ujmowane będą w system kanałów deszczowych i kierowane do wewnątrzzakładowej sieci kanalizacji deszczowej, a następnie do miejskiej sieci kanalizacji deszczowej. Woda nie będzie pobierana ze środowiska, a ścieki nie będą wprowadzane do wód lub do ziemi, tym samym nie występuje bezpośrednie oddziaływanie na środowisko. </w:t>
      </w:r>
      <w:bookmarkStart w:id="15" w:name="_Hlk116548600"/>
      <w:r w:rsidRPr="0005355B">
        <w:rPr>
          <w:rFonts w:cs="Arial"/>
          <w:szCs w:val="24"/>
        </w:rPr>
        <w:t xml:space="preserve">Ścieki przemysłowe (o ile powstaną) odprowadzane będą do bezodpływowego, szczelnego zbiornika o pojemności min. 4 m3, zwanego „zbiornikiem spustów i </w:t>
      </w:r>
      <w:proofErr w:type="spellStart"/>
      <w:r w:rsidRPr="0005355B">
        <w:rPr>
          <w:rFonts w:cs="Arial"/>
          <w:szCs w:val="24"/>
        </w:rPr>
        <w:t>odwodnień</w:t>
      </w:r>
      <w:proofErr w:type="spellEnd"/>
      <w:r w:rsidRPr="0005355B">
        <w:rPr>
          <w:rFonts w:cs="Arial"/>
          <w:szCs w:val="24"/>
        </w:rPr>
        <w:t>”, a następnie będą przepompowywane do pobliskiej pompowni ścieków przemysłowych</w:t>
      </w:r>
      <w:bookmarkEnd w:id="15"/>
      <w:r w:rsidRPr="0005355B">
        <w:rPr>
          <w:rFonts w:cs="Arial"/>
          <w:szCs w:val="24"/>
        </w:rPr>
        <w:t>.</w:t>
      </w:r>
    </w:p>
    <w:p w14:paraId="6C58751F" w14:textId="172F2DAA" w:rsidR="00906952" w:rsidRPr="0005355B" w:rsidRDefault="00906952" w:rsidP="00593BE7">
      <w:pPr>
        <w:autoSpaceDE w:val="0"/>
        <w:autoSpaceDN w:val="0"/>
        <w:adjustRightInd w:val="0"/>
        <w:spacing w:after="120" w:line="276" w:lineRule="auto"/>
        <w:jc w:val="both"/>
        <w:rPr>
          <w:rFonts w:cs="Arial"/>
          <w:szCs w:val="24"/>
        </w:rPr>
      </w:pPr>
      <w:r w:rsidRPr="0005355B">
        <w:rPr>
          <w:rFonts w:cs="Arial"/>
          <w:szCs w:val="24"/>
        </w:rPr>
        <w:t>Z uwagi na fakt, że PGE Energia Ciepła S.A. Oddział Elektrociepłownia w Rzeszowie nie odprowadza ścieków do wód lub do ziemi, nie określono warunków</w:t>
      </w:r>
      <w:r w:rsidR="00593BE7">
        <w:rPr>
          <w:rFonts w:cs="Arial"/>
          <w:szCs w:val="24"/>
        </w:rPr>
        <w:t xml:space="preserve"> </w:t>
      </w:r>
      <w:r w:rsidRPr="0005355B">
        <w:rPr>
          <w:rFonts w:cs="Arial"/>
          <w:szCs w:val="24"/>
        </w:rPr>
        <w:t>o dopuszczalnej wielkości emisji dla substancji wprowadzanych do wód lub do ziemi, co jest zgodne z wnioskiem Spółki.</w:t>
      </w:r>
    </w:p>
    <w:p w14:paraId="18920CC4" w14:textId="77777777" w:rsidR="00906952" w:rsidRPr="0005355B" w:rsidRDefault="00906952" w:rsidP="00593BE7">
      <w:pPr>
        <w:autoSpaceDE w:val="0"/>
        <w:autoSpaceDN w:val="0"/>
        <w:adjustRightInd w:val="0"/>
        <w:spacing w:line="276" w:lineRule="auto"/>
        <w:ind w:firstLine="708"/>
        <w:jc w:val="both"/>
        <w:rPr>
          <w:rFonts w:cs="Arial"/>
          <w:szCs w:val="24"/>
          <w:lang w:eastAsia="x-none"/>
        </w:rPr>
      </w:pPr>
      <w:r w:rsidRPr="0005355B">
        <w:rPr>
          <w:rFonts w:cs="Arial"/>
          <w:szCs w:val="24"/>
          <w:lang w:eastAsia="x-none"/>
        </w:rPr>
        <w:t>KG nie będzie generowała odpadów z procesu spalania paliw. Powstawać będą jedynie odpady wytwarzane w związku z działalnością pomocniczą, obejmującą m.in. naprawy, przeglądy i konserwacje. Wytwórcą odpadów będą firmy świadczące ww. usługi co jest zgodne z art. 3 ust.1 pkt 32 ustawy o odpadach.</w:t>
      </w:r>
    </w:p>
    <w:p w14:paraId="36008143" w14:textId="768D26AC" w:rsidR="00906952" w:rsidRPr="0005355B" w:rsidRDefault="00906952" w:rsidP="00593BE7">
      <w:pPr>
        <w:autoSpaceDE w:val="0"/>
        <w:autoSpaceDN w:val="0"/>
        <w:adjustRightInd w:val="0"/>
        <w:spacing w:line="276" w:lineRule="auto"/>
        <w:jc w:val="both"/>
        <w:rPr>
          <w:rFonts w:cs="Arial"/>
          <w:szCs w:val="24"/>
          <w:lang w:eastAsia="x-none"/>
        </w:rPr>
      </w:pPr>
      <w:r w:rsidRPr="0005355B">
        <w:rPr>
          <w:rFonts w:cs="Arial"/>
          <w:szCs w:val="24"/>
          <w:lang w:eastAsia="x-none"/>
        </w:rPr>
        <w:t>W związku z faktem, iż w KG nie będą wytwarzane odpady związane</w:t>
      </w:r>
      <w:r w:rsidR="00593BE7">
        <w:rPr>
          <w:rFonts w:cs="Arial"/>
          <w:szCs w:val="24"/>
          <w:lang w:eastAsia="x-none"/>
        </w:rPr>
        <w:t xml:space="preserve"> </w:t>
      </w:r>
      <w:r w:rsidRPr="0005355B">
        <w:rPr>
          <w:rFonts w:cs="Arial"/>
          <w:szCs w:val="24"/>
          <w:lang w:eastAsia="x-none"/>
        </w:rPr>
        <w:t>z eksploatacją instalacji, nie określono warunków dotyczących gospodarowania odpadami dla KG.</w:t>
      </w:r>
    </w:p>
    <w:p w14:paraId="4C6BBACF" w14:textId="20119729" w:rsidR="00906952" w:rsidRPr="0005355B" w:rsidRDefault="00906952" w:rsidP="00593BE7">
      <w:pPr>
        <w:autoSpaceDE w:val="0"/>
        <w:autoSpaceDN w:val="0"/>
        <w:adjustRightInd w:val="0"/>
        <w:spacing w:line="276" w:lineRule="auto"/>
        <w:ind w:firstLine="708"/>
        <w:jc w:val="both"/>
        <w:rPr>
          <w:rFonts w:cs="Arial"/>
          <w:szCs w:val="24"/>
          <w:lang w:eastAsia="pl-PL"/>
        </w:rPr>
      </w:pPr>
      <w:r w:rsidRPr="0005355B">
        <w:rPr>
          <w:rFonts w:cs="Arial"/>
          <w:szCs w:val="24"/>
        </w:rPr>
        <w:t xml:space="preserve">Na prowadzącym instalację ciążą obowiązki w zakresie wykonywania wstępnych pomiarów wielkości emisji z instalacji najpóźniej 14 dni od zakończenia rozruchu  zgodnie z art. 147 </w:t>
      </w:r>
      <w:bookmarkStart w:id="16" w:name="_Hlk112760364"/>
      <w:r w:rsidRPr="0005355B">
        <w:rPr>
          <w:rFonts w:cs="Arial"/>
          <w:szCs w:val="24"/>
        </w:rPr>
        <w:t xml:space="preserve">ustawy Prawo ochrony  środowiska </w:t>
      </w:r>
      <w:bookmarkEnd w:id="16"/>
    </w:p>
    <w:p w14:paraId="5BEA7E60" w14:textId="4EC9D1A5" w:rsidR="00906952" w:rsidRPr="0005355B" w:rsidRDefault="00A27375" w:rsidP="00593BE7">
      <w:pPr>
        <w:tabs>
          <w:tab w:val="left" w:pos="360"/>
          <w:tab w:val="left" w:pos="720"/>
        </w:tabs>
        <w:spacing w:line="276" w:lineRule="auto"/>
        <w:jc w:val="both"/>
        <w:rPr>
          <w:rFonts w:cs="Arial"/>
          <w:szCs w:val="24"/>
        </w:rPr>
      </w:pPr>
      <w:r>
        <w:rPr>
          <w:rFonts w:cs="Arial"/>
          <w:szCs w:val="24"/>
        </w:rPr>
        <w:tab/>
      </w:r>
      <w:r>
        <w:rPr>
          <w:rFonts w:cs="Arial"/>
          <w:szCs w:val="24"/>
        </w:rPr>
        <w:tab/>
      </w:r>
      <w:r w:rsidR="00906952" w:rsidRPr="0005355B">
        <w:rPr>
          <w:rFonts w:cs="Arial"/>
          <w:szCs w:val="24"/>
        </w:rPr>
        <w:t>Prowadzący instalację jest zobowiązany do przekazywania wyników przeprowadzonych pomiarów wielkości emisji z instalacji w formie określonej</w:t>
      </w:r>
      <w:r>
        <w:rPr>
          <w:rFonts w:cs="Arial"/>
          <w:szCs w:val="24"/>
        </w:rPr>
        <w:t xml:space="preserve"> </w:t>
      </w:r>
      <w:r w:rsidR="00906952" w:rsidRPr="0005355B">
        <w:rPr>
          <w:rFonts w:cs="Arial"/>
          <w:szCs w:val="24"/>
        </w:rPr>
        <w:t>w Rozporządzeniu Ministra Klimatu i Środowiska z dnia 15 grudnia 2020 r. w sprawie rodzajów wyników pomiarów prowadzonych w związku z eksploatacją instalacji lub urządzenia i innych danych zbieranych w wyniku monitorowania procesów technologicznych oraz terminów i sposobów i sposobów prezentacji (Dz. U. Nr 2020 poz. 2405).</w:t>
      </w:r>
    </w:p>
    <w:p w14:paraId="4DFF0749" w14:textId="7340D7BB" w:rsidR="00906952" w:rsidRPr="0005355B" w:rsidRDefault="00906952" w:rsidP="00593BE7">
      <w:pPr>
        <w:autoSpaceDE w:val="0"/>
        <w:autoSpaceDN w:val="0"/>
        <w:adjustRightInd w:val="0"/>
        <w:spacing w:line="276" w:lineRule="auto"/>
        <w:ind w:firstLine="680"/>
        <w:jc w:val="both"/>
        <w:rPr>
          <w:rFonts w:cs="Arial"/>
          <w:szCs w:val="24"/>
        </w:rPr>
      </w:pPr>
      <w:r w:rsidRPr="0005355B">
        <w:rPr>
          <w:rFonts w:cs="Arial"/>
          <w:szCs w:val="24"/>
        </w:rPr>
        <w:t>Z postępowania wynika, że nie wystąpi oddziaływanie instalacji poza teren,</w:t>
      </w:r>
      <w:r w:rsidR="00A27375">
        <w:rPr>
          <w:rFonts w:cs="Arial"/>
          <w:szCs w:val="24"/>
        </w:rPr>
        <w:t xml:space="preserve"> </w:t>
      </w:r>
      <w:r w:rsidRPr="0005355B">
        <w:rPr>
          <w:rFonts w:cs="Arial"/>
          <w:szCs w:val="24"/>
        </w:rPr>
        <w:t xml:space="preserve">do którego operator posiada tytuł prawny, w związku z tym nie określono sposobów ograniczania tych oddziaływań i nie wskazano na konieczność tworzenia terenu ograniczonego użytkowania zgodnie z wymogami art. 211 ust. 3c ustawy Prawo ochrony środowiska. </w:t>
      </w:r>
    </w:p>
    <w:p w14:paraId="4BC75043" w14:textId="77777777" w:rsidR="00906952" w:rsidRPr="0005355B" w:rsidRDefault="00906952" w:rsidP="00593BE7">
      <w:pPr>
        <w:autoSpaceDE w:val="0"/>
        <w:autoSpaceDN w:val="0"/>
        <w:adjustRightInd w:val="0"/>
        <w:spacing w:line="276" w:lineRule="auto"/>
        <w:ind w:firstLine="708"/>
        <w:jc w:val="both"/>
        <w:rPr>
          <w:rFonts w:cs="Arial"/>
          <w:szCs w:val="24"/>
        </w:rPr>
      </w:pPr>
      <w:r w:rsidRPr="0005355B">
        <w:rPr>
          <w:rFonts w:cs="Arial"/>
          <w:szCs w:val="24"/>
        </w:rPr>
        <w:t>Z ustaleń postępowania wynika, że nie będą występować oddziaływania transgraniczne, w związku z czym nie określono sposobów ograniczania tych oddziaływań.</w:t>
      </w:r>
    </w:p>
    <w:p w14:paraId="304B5D8B" w14:textId="19A1086A" w:rsidR="00906952" w:rsidRPr="0005355B" w:rsidRDefault="00906952" w:rsidP="00A27375">
      <w:pPr>
        <w:autoSpaceDE w:val="0"/>
        <w:autoSpaceDN w:val="0"/>
        <w:adjustRightInd w:val="0"/>
        <w:spacing w:line="276" w:lineRule="auto"/>
        <w:ind w:firstLine="680"/>
        <w:jc w:val="both"/>
        <w:rPr>
          <w:rFonts w:cs="Arial"/>
          <w:szCs w:val="24"/>
        </w:rPr>
      </w:pPr>
      <w:r w:rsidRPr="0005355B">
        <w:rPr>
          <w:rFonts w:cs="Arial"/>
          <w:szCs w:val="24"/>
        </w:rPr>
        <w:t>Pozwolenie zostało wydane na wniosek podmiotu podejmującego realizacje inwestycji zgodnie art. 191a ustawy Prawo ochrony środowiska.</w:t>
      </w:r>
    </w:p>
    <w:p w14:paraId="682FCDB7" w14:textId="350AFAB1" w:rsidR="00906952" w:rsidRDefault="00906952" w:rsidP="00A27375">
      <w:pPr>
        <w:pStyle w:val="Nagwek2"/>
        <w:jc w:val="both"/>
      </w:pPr>
      <w:r w:rsidRPr="0005355B">
        <w:t xml:space="preserve">W poniższej tabeli zestawiono porównanie techniki spalania gazu w kotłach gazowych z najlepszymi dostępnymi technikami określonymi w decyzji wykonawczej Komisji (UE) 2021/2326 z dnia 30 listopada 2021 r. ustanawiającej </w:t>
      </w:r>
      <w:bookmarkStart w:id="17" w:name="_Hlk115263882"/>
      <w:r w:rsidRPr="0005355B">
        <w:t>konkluzje dotyczące najlepszych dostępnych technik (BAT) w odniesieniu do dużych obiektów energetycznego spalania zgodnie z dyrektywą Parlamentu Europejskiego i Rady 2010/75/UE</w:t>
      </w:r>
      <w:bookmarkEnd w:id="17"/>
      <w:r w:rsidRPr="0005355B">
        <w:t>:</w:t>
      </w:r>
    </w:p>
    <w:p w14:paraId="01402089" w14:textId="77777777" w:rsidR="00A27375" w:rsidRPr="00A27375" w:rsidRDefault="00A27375" w:rsidP="00A27375"/>
    <w:tbl>
      <w:tblPr>
        <w:tblW w:w="11231" w:type="dxa"/>
        <w:tblInd w:w="-888" w:type="dxa"/>
        <w:tblCellMar>
          <w:top w:w="45" w:type="dxa"/>
          <w:left w:w="105" w:type="dxa"/>
          <w:right w:w="57" w:type="dxa"/>
        </w:tblCellMar>
        <w:tblLook w:val="04A0" w:firstRow="1" w:lastRow="0" w:firstColumn="1" w:lastColumn="0" w:noHBand="0" w:noVBand="1"/>
        <w:tblDescription w:val="OGÓLNE KONKLUZJE BAT porównanie"/>
      </w:tblPr>
      <w:tblGrid>
        <w:gridCol w:w="1663"/>
        <w:gridCol w:w="20"/>
        <w:gridCol w:w="14"/>
        <w:gridCol w:w="22"/>
        <w:gridCol w:w="4664"/>
        <w:gridCol w:w="77"/>
        <w:gridCol w:w="12"/>
        <w:gridCol w:w="47"/>
        <w:gridCol w:w="318"/>
        <w:gridCol w:w="381"/>
        <w:gridCol w:w="3870"/>
        <w:gridCol w:w="7"/>
        <w:gridCol w:w="100"/>
        <w:gridCol w:w="36"/>
      </w:tblGrid>
      <w:tr w:rsidR="00906952" w:rsidRPr="0005355B" w14:paraId="0E77A32F" w14:textId="77777777" w:rsidTr="00A27375">
        <w:trPr>
          <w:gridAfter w:val="1"/>
          <w:wAfter w:w="32" w:type="dxa"/>
          <w:trHeight w:val="371"/>
        </w:trPr>
        <w:tc>
          <w:tcPr>
            <w:tcW w:w="1666" w:type="dxa"/>
            <w:tcBorders>
              <w:top w:val="single" w:sz="4" w:space="0" w:color="000000"/>
              <w:left w:val="single" w:sz="4" w:space="0" w:color="000000"/>
              <w:bottom w:val="single" w:sz="4" w:space="0" w:color="000000"/>
              <w:right w:val="single" w:sz="4" w:space="0" w:color="000000"/>
            </w:tcBorders>
            <w:hideMark/>
          </w:tcPr>
          <w:p w14:paraId="0CF3C58B"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1. </w:t>
            </w:r>
          </w:p>
        </w:tc>
        <w:tc>
          <w:tcPr>
            <w:tcW w:w="9533" w:type="dxa"/>
            <w:gridSpan w:val="12"/>
            <w:tcBorders>
              <w:top w:val="single" w:sz="4" w:space="0" w:color="000000"/>
              <w:left w:val="single" w:sz="4" w:space="0" w:color="000000"/>
              <w:bottom w:val="single" w:sz="4" w:space="0" w:color="000000"/>
              <w:right w:val="single" w:sz="4" w:space="0" w:color="000000"/>
            </w:tcBorders>
            <w:hideMark/>
          </w:tcPr>
          <w:p w14:paraId="7EEE13B9"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OGÓLNE KONKLUZJE BAT </w:t>
            </w:r>
          </w:p>
        </w:tc>
      </w:tr>
      <w:tr w:rsidR="00906952" w:rsidRPr="0005355B" w14:paraId="3067FD28" w14:textId="77777777" w:rsidTr="00A27375">
        <w:trPr>
          <w:gridAfter w:val="1"/>
          <w:wAfter w:w="32" w:type="dxa"/>
          <w:trHeight w:val="376"/>
        </w:trPr>
        <w:tc>
          <w:tcPr>
            <w:tcW w:w="1666" w:type="dxa"/>
            <w:tcBorders>
              <w:top w:val="single" w:sz="4" w:space="0" w:color="000000"/>
              <w:left w:val="single" w:sz="4" w:space="0" w:color="000000"/>
              <w:bottom w:val="single" w:sz="4" w:space="0" w:color="000000"/>
              <w:right w:val="single" w:sz="4" w:space="0" w:color="000000"/>
            </w:tcBorders>
            <w:hideMark/>
          </w:tcPr>
          <w:p w14:paraId="1EBC0909"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1.1. </w:t>
            </w:r>
          </w:p>
        </w:tc>
        <w:tc>
          <w:tcPr>
            <w:tcW w:w="9533" w:type="dxa"/>
            <w:gridSpan w:val="12"/>
            <w:tcBorders>
              <w:top w:val="single" w:sz="4" w:space="0" w:color="000000"/>
              <w:left w:val="single" w:sz="4" w:space="0" w:color="000000"/>
              <w:bottom w:val="single" w:sz="4" w:space="0" w:color="000000"/>
              <w:right w:val="single" w:sz="4" w:space="0" w:color="000000"/>
            </w:tcBorders>
            <w:hideMark/>
          </w:tcPr>
          <w:p w14:paraId="2EB35245"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Systemy zarządzania środowiskowego </w:t>
            </w:r>
          </w:p>
        </w:tc>
      </w:tr>
      <w:tr w:rsidR="00906952" w:rsidRPr="0005355B" w14:paraId="1463C838" w14:textId="77777777" w:rsidTr="00A27375">
        <w:trPr>
          <w:gridAfter w:val="1"/>
          <w:wAfter w:w="32" w:type="dxa"/>
          <w:trHeight w:val="548"/>
        </w:trPr>
        <w:tc>
          <w:tcPr>
            <w:tcW w:w="1666" w:type="dxa"/>
            <w:vMerge w:val="restart"/>
            <w:tcBorders>
              <w:top w:val="single" w:sz="4" w:space="0" w:color="000000"/>
              <w:left w:val="single" w:sz="4" w:space="0" w:color="000000"/>
              <w:bottom w:val="nil"/>
              <w:right w:val="single" w:sz="4" w:space="0" w:color="000000"/>
            </w:tcBorders>
            <w:vAlign w:val="center"/>
            <w:hideMark/>
          </w:tcPr>
          <w:p w14:paraId="2067A413"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1 </w:t>
            </w:r>
          </w:p>
        </w:tc>
        <w:tc>
          <w:tcPr>
            <w:tcW w:w="9533" w:type="dxa"/>
            <w:gridSpan w:val="12"/>
            <w:tcBorders>
              <w:top w:val="single" w:sz="4" w:space="0" w:color="000000"/>
              <w:left w:val="single" w:sz="4" w:space="0" w:color="000000"/>
              <w:bottom w:val="single" w:sz="4" w:space="0" w:color="000000"/>
              <w:right w:val="single" w:sz="4" w:space="0" w:color="000000"/>
            </w:tcBorders>
            <w:hideMark/>
          </w:tcPr>
          <w:p w14:paraId="430E3DC0"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Aby poprawić ogólną efektywność środowiskową, w ramach BAT należy zapewniać wdrażanie i przestrzeganie systemu zarządzania środowiskowego zawierającego w sobie wszystkie następujące cechy: </w:t>
            </w:r>
          </w:p>
        </w:tc>
      </w:tr>
      <w:tr w:rsidR="00906952" w:rsidRPr="0005355B" w14:paraId="50BB9E34" w14:textId="77777777" w:rsidTr="00A27375">
        <w:trPr>
          <w:gridAfter w:val="1"/>
          <w:wAfter w:w="32" w:type="dxa"/>
          <w:trHeight w:val="275"/>
        </w:trPr>
        <w:tc>
          <w:tcPr>
            <w:tcW w:w="0" w:type="auto"/>
            <w:vMerge/>
            <w:tcBorders>
              <w:top w:val="single" w:sz="4" w:space="0" w:color="000000"/>
              <w:left w:val="single" w:sz="4" w:space="0" w:color="000000"/>
              <w:bottom w:val="nil"/>
              <w:right w:val="single" w:sz="4" w:space="0" w:color="000000"/>
            </w:tcBorders>
            <w:vAlign w:val="center"/>
            <w:hideMark/>
          </w:tcPr>
          <w:p w14:paraId="5304BB2C"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hideMark/>
          </w:tcPr>
          <w:p w14:paraId="778D74FA"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677" w:type="dxa"/>
            <w:gridSpan w:val="5"/>
            <w:tcBorders>
              <w:top w:val="single" w:sz="4" w:space="0" w:color="000000"/>
              <w:left w:val="single" w:sz="4" w:space="0" w:color="000000"/>
              <w:bottom w:val="single" w:sz="4" w:space="0" w:color="000000"/>
              <w:right w:val="single" w:sz="4" w:space="0" w:color="000000"/>
            </w:tcBorders>
            <w:hideMark/>
          </w:tcPr>
          <w:p w14:paraId="08CD8D8A"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Planowana do wdrożenia technika BAT </w:t>
            </w:r>
          </w:p>
        </w:tc>
      </w:tr>
      <w:tr w:rsidR="00906952" w:rsidRPr="0005355B" w14:paraId="25C932F0" w14:textId="77777777" w:rsidTr="00A27375">
        <w:trPr>
          <w:gridAfter w:val="1"/>
          <w:wAfter w:w="32" w:type="dxa"/>
          <w:trHeight w:val="281"/>
        </w:trPr>
        <w:tc>
          <w:tcPr>
            <w:tcW w:w="0" w:type="auto"/>
            <w:vMerge/>
            <w:tcBorders>
              <w:top w:val="single" w:sz="4" w:space="0" w:color="000000"/>
              <w:left w:val="single" w:sz="4" w:space="0" w:color="000000"/>
              <w:bottom w:val="nil"/>
              <w:right w:val="single" w:sz="4" w:space="0" w:color="000000"/>
            </w:tcBorders>
            <w:vAlign w:val="center"/>
            <w:hideMark/>
          </w:tcPr>
          <w:p w14:paraId="48B11E23"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hideMark/>
          </w:tcPr>
          <w:p w14:paraId="4DDDF81C"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(i) zaangażowanie kierownictwa, w tym kadry kierowniczej wyższego szczebla </w:t>
            </w:r>
          </w:p>
        </w:tc>
        <w:tc>
          <w:tcPr>
            <w:tcW w:w="4677"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14:paraId="57842A61" w14:textId="77777777" w:rsidR="00906952" w:rsidRPr="0005355B" w:rsidRDefault="00906952" w:rsidP="00593BE7">
            <w:pPr>
              <w:spacing w:line="276" w:lineRule="auto"/>
              <w:ind w:left="3" w:right="51"/>
              <w:jc w:val="both"/>
              <w:rPr>
                <w:rFonts w:eastAsia="Calibri" w:cs="Arial"/>
                <w:szCs w:val="24"/>
              </w:rPr>
            </w:pPr>
            <w:r w:rsidRPr="0005355B">
              <w:rPr>
                <w:rFonts w:eastAsia="Calibri" w:cs="Arial"/>
                <w:szCs w:val="24"/>
              </w:rPr>
              <w:t xml:space="preserve">Nowa instalacja będzie funkcjonowała w ramach ładu korporacyjnego oraz procedur wdrożonych w całej grupie kapitałowej PGE. </w:t>
            </w:r>
          </w:p>
          <w:p w14:paraId="045AADC6" w14:textId="77777777" w:rsidR="00906952" w:rsidRPr="0005355B" w:rsidRDefault="00906952" w:rsidP="00593BE7">
            <w:pPr>
              <w:spacing w:line="276" w:lineRule="auto"/>
              <w:ind w:left="3" w:right="48"/>
              <w:jc w:val="both"/>
              <w:rPr>
                <w:rFonts w:eastAsia="Calibri" w:cs="Arial"/>
                <w:szCs w:val="24"/>
              </w:rPr>
            </w:pPr>
            <w:r w:rsidRPr="0005355B">
              <w:rPr>
                <w:rFonts w:eastAsia="Calibri" w:cs="Arial"/>
                <w:szCs w:val="24"/>
              </w:rPr>
              <w:t xml:space="preserve">PGE Energia Ciepła S.A. posiada wdrożony w całej grupie kapitałowej w tym w Oddziale Elektrociepłownia w Rzeszowie Zintegrowany System Zarządzania (ZSZ) obejmujący m. in. System Zarządzania Środowiskowego (SZŚ) zgodnie z wymaganiami normy PN-EN ISO 14001. </w:t>
            </w:r>
            <w:r w:rsidRPr="0005355B">
              <w:rPr>
                <w:rFonts w:eastAsia="Calibri" w:cs="Arial"/>
                <w:szCs w:val="24"/>
              </w:rPr>
              <w:br/>
              <w:t xml:space="preserve">W powyższy system zostanie włączona planowana Instalacja. </w:t>
            </w:r>
          </w:p>
        </w:tc>
      </w:tr>
      <w:tr w:rsidR="00906952" w:rsidRPr="0005355B" w14:paraId="0C6FC9AC" w14:textId="77777777" w:rsidTr="00A27375">
        <w:trPr>
          <w:gridAfter w:val="1"/>
          <w:wAfter w:w="32" w:type="dxa"/>
          <w:trHeight w:val="549"/>
        </w:trPr>
        <w:tc>
          <w:tcPr>
            <w:tcW w:w="0" w:type="auto"/>
            <w:vMerge/>
            <w:tcBorders>
              <w:top w:val="single" w:sz="4" w:space="0" w:color="000000"/>
              <w:left w:val="single" w:sz="4" w:space="0" w:color="000000"/>
              <w:bottom w:val="nil"/>
              <w:right w:val="single" w:sz="4" w:space="0" w:color="000000"/>
            </w:tcBorders>
            <w:vAlign w:val="center"/>
            <w:hideMark/>
          </w:tcPr>
          <w:p w14:paraId="32B3E8E5"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hideMark/>
          </w:tcPr>
          <w:p w14:paraId="3AFA6C83"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(ii) określenie przez kierownictwo polityki ochrony środowiska, która obejmuje ciągłe doskonalenie efektywności środowiskowej instalacji; </w:t>
            </w: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3421B6D5" w14:textId="77777777" w:rsidR="00906952" w:rsidRPr="0005355B" w:rsidRDefault="00906952" w:rsidP="00593BE7">
            <w:pPr>
              <w:spacing w:line="276" w:lineRule="auto"/>
              <w:jc w:val="both"/>
              <w:rPr>
                <w:rFonts w:eastAsia="Calibri" w:cs="Arial"/>
                <w:szCs w:val="24"/>
              </w:rPr>
            </w:pPr>
          </w:p>
        </w:tc>
      </w:tr>
      <w:tr w:rsidR="00906952" w:rsidRPr="0005355B" w14:paraId="3AD976AA" w14:textId="77777777" w:rsidTr="00A27375">
        <w:trPr>
          <w:gridAfter w:val="1"/>
          <w:wAfter w:w="32" w:type="dxa"/>
          <w:trHeight w:val="549"/>
        </w:trPr>
        <w:tc>
          <w:tcPr>
            <w:tcW w:w="0" w:type="auto"/>
            <w:vMerge/>
            <w:tcBorders>
              <w:top w:val="single" w:sz="4" w:space="0" w:color="000000"/>
              <w:left w:val="single" w:sz="4" w:space="0" w:color="000000"/>
              <w:bottom w:val="nil"/>
              <w:right w:val="single" w:sz="4" w:space="0" w:color="000000"/>
            </w:tcBorders>
            <w:vAlign w:val="center"/>
            <w:hideMark/>
          </w:tcPr>
          <w:p w14:paraId="3798791E"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hideMark/>
          </w:tcPr>
          <w:p w14:paraId="6F6B3F20"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(iii) planowanie i ustalenie niezbędnych procedur, celów i zadań w powiązaniu z planami finansowymi i inwestycjami; </w:t>
            </w: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0061968E" w14:textId="77777777" w:rsidR="00906952" w:rsidRPr="0005355B" w:rsidRDefault="00906952" w:rsidP="00593BE7">
            <w:pPr>
              <w:spacing w:line="276" w:lineRule="auto"/>
              <w:jc w:val="both"/>
              <w:rPr>
                <w:rFonts w:eastAsia="Calibri" w:cs="Arial"/>
                <w:szCs w:val="24"/>
              </w:rPr>
            </w:pPr>
          </w:p>
        </w:tc>
      </w:tr>
      <w:tr w:rsidR="00906952" w:rsidRPr="0005355B" w14:paraId="163EA4B1" w14:textId="77777777" w:rsidTr="00A27375">
        <w:trPr>
          <w:gridAfter w:val="1"/>
          <w:wAfter w:w="32" w:type="dxa"/>
          <w:trHeight w:val="2079"/>
        </w:trPr>
        <w:tc>
          <w:tcPr>
            <w:tcW w:w="0" w:type="auto"/>
            <w:vMerge/>
            <w:tcBorders>
              <w:top w:val="single" w:sz="4" w:space="0" w:color="000000"/>
              <w:left w:val="single" w:sz="4" w:space="0" w:color="000000"/>
              <w:bottom w:val="nil"/>
              <w:right w:val="single" w:sz="4" w:space="0" w:color="000000"/>
            </w:tcBorders>
            <w:vAlign w:val="center"/>
            <w:hideMark/>
          </w:tcPr>
          <w:p w14:paraId="43AA30A0"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hideMark/>
          </w:tcPr>
          <w:p w14:paraId="73183C52" w14:textId="77777777" w:rsidR="00906952" w:rsidRPr="0005355B" w:rsidRDefault="00906952" w:rsidP="00593BE7">
            <w:pPr>
              <w:spacing w:line="276" w:lineRule="auto"/>
              <w:ind w:left="3" w:right="2391"/>
              <w:jc w:val="both"/>
              <w:rPr>
                <w:rFonts w:eastAsia="Calibri" w:cs="Arial"/>
                <w:szCs w:val="24"/>
              </w:rPr>
            </w:pPr>
            <w:r w:rsidRPr="0005355B">
              <w:rPr>
                <w:rFonts w:eastAsia="Calibri" w:cs="Arial"/>
                <w:szCs w:val="24"/>
              </w:rPr>
              <w:t xml:space="preserve">(iv) wdrożenie procedur ze szczególnym uwzględnieniem: </w:t>
            </w:r>
          </w:p>
          <w:p w14:paraId="03CEF999" w14:textId="77777777" w:rsidR="00906952" w:rsidRPr="0005355B" w:rsidRDefault="00906952" w:rsidP="00593BE7">
            <w:pPr>
              <w:numPr>
                <w:ilvl w:val="0"/>
                <w:numId w:val="11"/>
              </w:numPr>
              <w:spacing w:after="0" w:line="276" w:lineRule="auto"/>
              <w:ind w:right="2391"/>
              <w:jc w:val="both"/>
              <w:rPr>
                <w:rFonts w:eastAsia="Calibri" w:cs="Arial"/>
                <w:szCs w:val="24"/>
              </w:rPr>
            </w:pPr>
            <w:r w:rsidRPr="0005355B">
              <w:rPr>
                <w:rFonts w:eastAsia="Calibri" w:cs="Arial"/>
                <w:szCs w:val="24"/>
              </w:rPr>
              <w:t xml:space="preserve">struktury i odpowiedzialności; </w:t>
            </w:r>
          </w:p>
          <w:p w14:paraId="364A13F6" w14:textId="77777777" w:rsidR="00906952" w:rsidRPr="0005355B" w:rsidRDefault="00906952" w:rsidP="00593BE7">
            <w:pPr>
              <w:numPr>
                <w:ilvl w:val="0"/>
                <w:numId w:val="11"/>
              </w:numPr>
              <w:spacing w:after="0" w:line="276" w:lineRule="auto"/>
              <w:jc w:val="both"/>
              <w:rPr>
                <w:rFonts w:eastAsia="Calibri" w:cs="Arial"/>
                <w:szCs w:val="24"/>
              </w:rPr>
            </w:pPr>
            <w:r w:rsidRPr="0005355B">
              <w:rPr>
                <w:rFonts w:eastAsia="Calibri" w:cs="Arial"/>
                <w:szCs w:val="24"/>
              </w:rPr>
              <w:t xml:space="preserve">rekrutacji, szkoleń, świadomości i kompetencji; </w:t>
            </w:r>
          </w:p>
          <w:p w14:paraId="52EC92BE" w14:textId="77777777" w:rsidR="00906952" w:rsidRPr="0005355B" w:rsidRDefault="00906952" w:rsidP="00593BE7">
            <w:pPr>
              <w:numPr>
                <w:ilvl w:val="0"/>
                <w:numId w:val="11"/>
              </w:numPr>
              <w:spacing w:after="0" w:line="276" w:lineRule="auto"/>
              <w:jc w:val="both"/>
              <w:rPr>
                <w:rFonts w:eastAsia="Calibri" w:cs="Arial"/>
                <w:szCs w:val="24"/>
              </w:rPr>
            </w:pPr>
            <w:r w:rsidRPr="0005355B">
              <w:rPr>
                <w:rFonts w:eastAsia="Calibri" w:cs="Arial"/>
                <w:szCs w:val="24"/>
              </w:rPr>
              <w:t xml:space="preserve">komunikacji; </w:t>
            </w:r>
          </w:p>
          <w:p w14:paraId="58C65CB6" w14:textId="77777777" w:rsidR="00906952" w:rsidRPr="0005355B" w:rsidRDefault="00906952" w:rsidP="00593BE7">
            <w:pPr>
              <w:numPr>
                <w:ilvl w:val="0"/>
                <w:numId w:val="11"/>
              </w:numPr>
              <w:spacing w:after="0" w:line="276" w:lineRule="auto"/>
              <w:jc w:val="both"/>
              <w:rPr>
                <w:rFonts w:eastAsia="Calibri" w:cs="Arial"/>
                <w:szCs w:val="24"/>
              </w:rPr>
            </w:pPr>
            <w:r w:rsidRPr="0005355B">
              <w:rPr>
                <w:rFonts w:eastAsia="Calibri" w:cs="Arial"/>
                <w:szCs w:val="24"/>
              </w:rPr>
              <w:t xml:space="preserve">zaangażowania pracowników; </w:t>
            </w:r>
          </w:p>
          <w:p w14:paraId="4CDF9C37" w14:textId="77777777" w:rsidR="00906952" w:rsidRPr="0005355B" w:rsidRDefault="00906952" w:rsidP="00593BE7">
            <w:pPr>
              <w:numPr>
                <w:ilvl w:val="0"/>
                <w:numId w:val="11"/>
              </w:numPr>
              <w:spacing w:after="0" w:line="276" w:lineRule="auto"/>
              <w:jc w:val="both"/>
              <w:rPr>
                <w:rFonts w:eastAsia="Calibri" w:cs="Arial"/>
                <w:szCs w:val="24"/>
              </w:rPr>
            </w:pPr>
            <w:r w:rsidRPr="0005355B">
              <w:rPr>
                <w:rFonts w:eastAsia="Calibri" w:cs="Arial"/>
                <w:szCs w:val="24"/>
              </w:rPr>
              <w:t xml:space="preserve">dokumentacji; </w:t>
            </w:r>
          </w:p>
          <w:p w14:paraId="3978CB9D" w14:textId="77777777" w:rsidR="00906952" w:rsidRPr="0005355B" w:rsidRDefault="00906952" w:rsidP="00593BE7">
            <w:pPr>
              <w:numPr>
                <w:ilvl w:val="0"/>
                <w:numId w:val="11"/>
              </w:numPr>
              <w:spacing w:after="0" w:line="276" w:lineRule="auto"/>
              <w:jc w:val="both"/>
              <w:rPr>
                <w:rFonts w:eastAsia="Calibri" w:cs="Arial"/>
                <w:szCs w:val="24"/>
              </w:rPr>
            </w:pPr>
            <w:r w:rsidRPr="0005355B">
              <w:rPr>
                <w:rFonts w:eastAsia="Calibri" w:cs="Arial"/>
                <w:szCs w:val="24"/>
              </w:rPr>
              <w:t xml:space="preserve">wydajnej kontroli procesu; </w:t>
            </w:r>
          </w:p>
          <w:p w14:paraId="6A281382" w14:textId="77777777" w:rsidR="00906952" w:rsidRPr="0005355B" w:rsidRDefault="00906952" w:rsidP="00593BE7">
            <w:pPr>
              <w:numPr>
                <w:ilvl w:val="0"/>
                <w:numId w:val="11"/>
              </w:numPr>
              <w:spacing w:after="0" w:line="276" w:lineRule="auto"/>
              <w:jc w:val="both"/>
              <w:rPr>
                <w:rFonts w:eastAsia="Calibri" w:cs="Arial"/>
                <w:szCs w:val="24"/>
              </w:rPr>
            </w:pPr>
            <w:r w:rsidRPr="0005355B">
              <w:rPr>
                <w:rFonts w:eastAsia="Calibri" w:cs="Arial"/>
                <w:szCs w:val="24"/>
              </w:rPr>
              <w:t xml:space="preserve">planowanych regularnych programów obsługi technicznej; </w:t>
            </w:r>
          </w:p>
          <w:p w14:paraId="1E815B63" w14:textId="77777777" w:rsidR="00906952" w:rsidRPr="0005355B" w:rsidRDefault="00906952" w:rsidP="00593BE7">
            <w:pPr>
              <w:numPr>
                <w:ilvl w:val="0"/>
                <w:numId w:val="11"/>
              </w:numPr>
              <w:spacing w:after="0" w:line="276" w:lineRule="auto"/>
              <w:jc w:val="both"/>
              <w:rPr>
                <w:rFonts w:eastAsia="Calibri" w:cs="Arial"/>
                <w:szCs w:val="24"/>
              </w:rPr>
            </w:pPr>
            <w:r w:rsidRPr="0005355B">
              <w:rPr>
                <w:rFonts w:eastAsia="Calibri" w:cs="Arial"/>
                <w:szCs w:val="24"/>
              </w:rPr>
              <w:t xml:space="preserve">gotowości na sytuacje awaryjne i reagowania na nie; </w:t>
            </w:r>
          </w:p>
          <w:p w14:paraId="639BB3CA" w14:textId="77777777" w:rsidR="00906952" w:rsidRPr="0005355B" w:rsidRDefault="00906952" w:rsidP="00593BE7">
            <w:pPr>
              <w:numPr>
                <w:ilvl w:val="0"/>
                <w:numId w:val="11"/>
              </w:numPr>
              <w:spacing w:after="0" w:line="276" w:lineRule="auto"/>
              <w:jc w:val="both"/>
              <w:rPr>
                <w:rFonts w:eastAsia="Calibri" w:cs="Arial"/>
                <w:szCs w:val="24"/>
              </w:rPr>
            </w:pPr>
            <w:r w:rsidRPr="0005355B">
              <w:rPr>
                <w:rFonts w:eastAsia="Calibri" w:cs="Arial"/>
                <w:szCs w:val="24"/>
              </w:rPr>
              <w:t xml:space="preserve">zapewnienia zgodności z przepisami dotyczącymi środowiska; </w:t>
            </w: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674D2984" w14:textId="77777777" w:rsidR="00906952" w:rsidRPr="0005355B" w:rsidRDefault="00906952" w:rsidP="00593BE7">
            <w:pPr>
              <w:spacing w:line="276" w:lineRule="auto"/>
              <w:jc w:val="both"/>
              <w:rPr>
                <w:rFonts w:eastAsia="Calibri" w:cs="Arial"/>
                <w:szCs w:val="24"/>
              </w:rPr>
            </w:pPr>
          </w:p>
        </w:tc>
      </w:tr>
      <w:tr w:rsidR="00906952" w:rsidRPr="0005355B" w14:paraId="1775FB6E" w14:textId="77777777" w:rsidTr="00A27375">
        <w:trPr>
          <w:gridAfter w:val="1"/>
          <w:wAfter w:w="32" w:type="dxa"/>
          <w:trHeight w:val="1748"/>
        </w:trPr>
        <w:tc>
          <w:tcPr>
            <w:tcW w:w="0" w:type="auto"/>
            <w:vMerge/>
            <w:tcBorders>
              <w:top w:val="single" w:sz="4" w:space="0" w:color="000000"/>
              <w:left w:val="single" w:sz="4" w:space="0" w:color="000000"/>
              <w:bottom w:val="nil"/>
              <w:right w:val="single" w:sz="4" w:space="0" w:color="000000"/>
            </w:tcBorders>
            <w:vAlign w:val="center"/>
            <w:hideMark/>
          </w:tcPr>
          <w:p w14:paraId="7C40D7D0"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hideMark/>
          </w:tcPr>
          <w:p w14:paraId="5EA44BA2"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(v) sprawdzanie efektywności i podejmowanie działań korygujących, ze szczególnym uwzględnieniem: </w:t>
            </w:r>
          </w:p>
          <w:p w14:paraId="5FF67678" w14:textId="77777777" w:rsidR="00906952" w:rsidRPr="0005355B" w:rsidRDefault="00906952" w:rsidP="00593BE7">
            <w:pPr>
              <w:numPr>
                <w:ilvl w:val="0"/>
                <w:numId w:val="12"/>
              </w:numPr>
              <w:spacing w:after="0" w:line="276" w:lineRule="auto"/>
              <w:jc w:val="both"/>
              <w:rPr>
                <w:rFonts w:eastAsia="Calibri" w:cs="Arial"/>
                <w:szCs w:val="24"/>
              </w:rPr>
            </w:pPr>
            <w:r w:rsidRPr="0005355B">
              <w:rPr>
                <w:rFonts w:eastAsia="Calibri" w:cs="Arial"/>
                <w:szCs w:val="24"/>
              </w:rPr>
              <w:t xml:space="preserve">monitorowania i pomiarów; </w:t>
            </w:r>
          </w:p>
          <w:p w14:paraId="0D2BB3A9" w14:textId="77777777" w:rsidR="00906952" w:rsidRPr="0005355B" w:rsidRDefault="00906952" w:rsidP="00593BE7">
            <w:pPr>
              <w:numPr>
                <w:ilvl w:val="0"/>
                <w:numId w:val="12"/>
              </w:numPr>
              <w:spacing w:after="0" w:line="276" w:lineRule="auto"/>
              <w:jc w:val="both"/>
              <w:rPr>
                <w:rFonts w:eastAsia="Calibri" w:cs="Arial"/>
                <w:szCs w:val="24"/>
              </w:rPr>
            </w:pPr>
            <w:r w:rsidRPr="0005355B">
              <w:rPr>
                <w:rFonts w:eastAsia="Calibri" w:cs="Arial"/>
                <w:szCs w:val="24"/>
              </w:rPr>
              <w:t xml:space="preserve">działań naprawczych i zapobiegawczych; </w:t>
            </w:r>
          </w:p>
          <w:p w14:paraId="60981A9B" w14:textId="77777777" w:rsidR="00906952" w:rsidRPr="0005355B" w:rsidRDefault="00906952" w:rsidP="00593BE7">
            <w:pPr>
              <w:numPr>
                <w:ilvl w:val="0"/>
                <w:numId w:val="12"/>
              </w:numPr>
              <w:spacing w:after="0" w:line="276" w:lineRule="auto"/>
              <w:jc w:val="both"/>
              <w:rPr>
                <w:rFonts w:eastAsia="Calibri" w:cs="Arial"/>
                <w:szCs w:val="24"/>
              </w:rPr>
            </w:pPr>
            <w:r w:rsidRPr="0005355B">
              <w:rPr>
                <w:rFonts w:eastAsia="Calibri" w:cs="Arial"/>
                <w:szCs w:val="24"/>
              </w:rPr>
              <w:t xml:space="preserve">prowadzenia zapisów; </w:t>
            </w:r>
          </w:p>
          <w:p w14:paraId="46419FB3" w14:textId="77777777" w:rsidR="00906952" w:rsidRPr="0005355B" w:rsidRDefault="00906952" w:rsidP="00593BE7">
            <w:pPr>
              <w:numPr>
                <w:ilvl w:val="0"/>
                <w:numId w:val="12"/>
              </w:numPr>
              <w:spacing w:after="0" w:line="276" w:lineRule="auto"/>
              <w:jc w:val="both"/>
              <w:rPr>
                <w:rFonts w:eastAsia="Calibri" w:cs="Arial"/>
                <w:szCs w:val="24"/>
              </w:rPr>
            </w:pPr>
            <w:r w:rsidRPr="0005355B">
              <w:rPr>
                <w:rFonts w:eastAsia="Calibri" w:cs="Arial"/>
                <w:szCs w:val="24"/>
              </w:rPr>
              <w:t xml:space="preserve">niezależnego (jeżeli jest to możliwe) audytu wewnętrznego i zewnętrznego w celu określenia, czy system zarządzania środowiskowego jest zgodny z zaplanowanymi ustaleniami oraz czy jest właściwie wdrożony i utrzymywany </w:t>
            </w:r>
          </w:p>
        </w:tc>
        <w:tc>
          <w:tcPr>
            <w:tcW w:w="4677" w:type="dxa"/>
            <w:gridSpan w:val="5"/>
            <w:tcBorders>
              <w:top w:val="single" w:sz="4" w:space="0" w:color="000000"/>
              <w:left w:val="single" w:sz="4" w:space="0" w:color="000000"/>
              <w:bottom w:val="single" w:sz="4" w:space="0" w:color="000000"/>
              <w:right w:val="single" w:sz="4" w:space="0" w:color="000000"/>
            </w:tcBorders>
            <w:vAlign w:val="center"/>
            <w:hideMark/>
          </w:tcPr>
          <w:p w14:paraId="5E986560" w14:textId="77777777" w:rsidR="00906952" w:rsidRPr="0005355B" w:rsidRDefault="00906952" w:rsidP="00593BE7">
            <w:pPr>
              <w:spacing w:line="276" w:lineRule="auto"/>
              <w:ind w:left="3" w:right="47"/>
              <w:jc w:val="both"/>
              <w:rPr>
                <w:rFonts w:eastAsia="Calibri" w:cs="Arial"/>
                <w:szCs w:val="24"/>
              </w:rPr>
            </w:pPr>
            <w:r w:rsidRPr="0005355B">
              <w:rPr>
                <w:rFonts w:cs="Arial"/>
                <w:szCs w:val="24"/>
              </w:rPr>
              <w:t xml:space="preserve">W związku z objęciem  nowej instalacji KG ZSZ, sprawdzana będzie jej efektywność </w:t>
            </w:r>
            <w:r w:rsidRPr="0005355B">
              <w:rPr>
                <w:rFonts w:eastAsia="Calibri" w:cs="Arial"/>
                <w:szCs w:val="24"/>
              </w:rPr>
              <w:t xml:space="preserve">i podejmowanie działań korygujących poprzez np.: nadzór nad dokumentami, prowadzenie audytów wewnętrznych, wdrażanie działań korygująco-naprawczych. </w:t>
            </w:r>
          </w:p>
        </w:tc>
      </w:tr>
      <w:tr w:rsidR="00906952" w:rsidRPr="0005355B" w14:paraId="3199F6A1" w14:textId="77777777" w:rsidTr="00A27375">
        <w:trPr>
          <w:gridAfter w:val="1"/>
          <w:wAfter w:w="32" w:type="dxa"/>
          <w:trHeight w:val="1254"/>
        </w:trPr>
        <w:tc>
          <w:tcPr>
            <w:tcW w:w="0" w:type="auto"/>
            <w:vMerge/>
            <w:tcBorders>
              <w:top w:val="single" w:sz="4" w:space="0" w:color="000000"/>
              <w:left w:val="single" w:sz="4" w:space="0" w:color="000000"/>
              <w:bottom w:val="nil"/>
              <w:right w:val="single" w:sz="4" w:space="0" w:color="000000"/>
            </w:tcBorders>
            <w:vAlign w:val="center"/>
            <w:hideMark/>
          </w:tcPr>
          <w:p w14:paraId="243B5F7D"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hideMark/>
          </w:tcPr>
          <w:p w14:paraId="14CAFE8D" w14:textId="77777777" w:rsidR="00906952" w:rsidRPr="0005355B" w:rsidRDefault="00906952" w:rsidP="00593BE7">
            <w:pPr>
              <w:spacing w:line="276" w:lineRule="auto"/>
              <w:ind w:left="3" w:right="58"/>
              <w:jc w:val="both"/>
              <w:rPr>
                <w:rFonts w:eastAsia="Calibri" w:cs="Arial"/>
                <w:szCs w:val="24"/>
              </w:rPr>
            </w:pPr>
            <w:r w:rsidRPr="0005355B">
              <w:rPr>
                <w:rFonts w:eastAsia="Calibri" w:cs="Arial"/>
                <w:szCs w:val="24"/>
              </w:rPr>
              <w:t xml:space="preserve">(vi) przegląd systemu zarządzania środowiskowego przeprowadzany przez kadrę kierowniczą wyższego szczebla pod kątem stałej przydatności systemu, jego prawidłowości i skuteczności </w:t>
            </w:r>
          </w:p>
        </w:tc>
        <w:tc>
          <w:tcPr>
            <w:tcW w:w="4677" w:type="dxa"/>
            <w:gridSpan w:val="5"/>
            <w:tcBorders>
              <w:top w:val="single" w:sz="4" w:space="0" w:color="000000"/>
              <w:left w:val="single" w:sz="4" w:space="0" w:color="000000"/>
              <w:bottom w:val="single" w:sz="4" w:space="0" w:color="000000"/>
              <w:right w:val="single" w:sz="4" w:space="0" w:color="000000"/>
            </w:tcBorders>
            <w:hideMark/>
          </w:tcPr>
          <w:p w14:paraId="4A942D48" w14:textId="77777777" w:rsidR="00906952" w:rsidRPr="0005355B" w:rsidRDefault="00906952" w:rsidP="00593BE7">
            <w:pPr>
              <w:spacing w:line="276" w:lineRule="auto"/>
              <w:ind w:left="3" w:right="47"/>
              <w:jc w:val="both"/>
              <w:rPr>
                <w:rFonts w:eastAsia="Calibri" w:cs="Arial"/>
                <w:szCs w:val="24"/>
              </w:rPr>
            </w:pPr>
            <w:r w:rsidRPr="0005355B">
              <w:rPr>
                <w:rFonts w:eastAsia="Calibri" w:cs="Arial"/>
                <w:szCs w:val="24"/>
              </w:rPr>
              <w:t xml:space="preserve">Przegląd systemu zarządzania środowiskowego przez kadrę kierowniczą wyższego szczebla pod kątem stałej przydatności systemu, jego prawidłowości i skuteczności jest przeprowadzany i po przekazaniu do eksploatacji KG, również ona zostanie nim objęta. </w:t>
            </w:r>
          </w:p>
        </w:tc>
      </w:tr>
      <w:tr w:rsidR="00906952" w:rsidRPr="0005355B" w14:paraId="67CEF184" w14:textId="77777777" w:rsidTr="00A27375">
        <w:trPr>
          <w:gridAfter w:val="1"/>
          <w:wAfter w:w="32" w:type="dxa"/>
          <w:trHeight w:val="27"/>
        </w:trPr>
        <w:tc>
          <w:tcPr>
            <w:tcW w:w="0" w:type="auto"/>
            <w:vMerge/>
            <w:tcBorders>
              <w:top w:val="single" w:sz="4" w:space="0" w:color="000000"/>
              <w:left w:val="single" w:sz="4" w:space="0" w:color="000000"/>
              <w:bottom w:val="nil"/>
              <w:right w:val="single" w:sz="4" w:space="0" w:color="000000"/>
            </w:tcBorders>
            <w:vAlign w:val="center"/>
            <w:hideMark/>
          </w:tcPr>
          <w:p w14:paraId="7A973F4C"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vAlign w:val="center"/>
            <w:hideMark/>
          </w:tcPr>
          <w:p w14:paraId="17644B63"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(vii) śledzenie rozwoju czystszych technologii </w:t>
            </w:r>
          </w:p>
        </w:tc>
        <w:tc>
          <w:tcPr>
            <w:tcW w:w="4677"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14:paraId="7DACC358" w14:textId="77777777" w:rsidR="00906952" w:rsidRPr="0005355B" w:rsidRDefault="00906952" w:rsidP="00593BE7">
            <w:pPr>
              <w:spacing w:line="276" w:lineRule="auto"/>
              <w:ind w:right="50"/>
              <w:jc w:val="both"/>
              <w:rPr>
                <w:rFonts w:eastAsia="Calibri" w:cs="Arial"/>
                <w:szCs w:val="24"/>
              </w:rPr>
            </w:pPr>
            <w:r w:rsidRPr="0005355B">
              <w:rPr>
                <w:rFonts w:eastAsia="Calibri" w:cs="Arial"/>
                <w:szCs w:val="24"/>
              </w:rPr>
              <w:t xml:space="preserve">Instalacja planowanych kotłów wodnych gazowych zostanie zrealizowana w oparciu o technologię opracowaną na bazie restrykcyjnych wymagań oraz z zastosowaniem najczystszego obecnie paliwa energetycznego – gazu ziemnego. </w:t>
            </w:r>
          </w:p>
        </w:tc>
      </w:tr>
      <w:tr w:rsidR="00906952" w:rsidRPr="0005355B" w14:paraId="2149F728" w14:textId="77777777" w:rsidTr="00A27375">
        <w:trPr>
          <w:gridAfter w:val="1"/>
          <w:wAfter w:w="32" w:type="dxa"/>
          <w:trHeight w:val="2479"/>
        </w:trPr>
        <w:tc>
          <w:tcPr>
            <w:tcW w:w="0" w:type="auto"/>
            <w:vMerge/>
            <w:tcBorders>
              <w:top w:val="single" w:sz="4" w:space="0" w:color="000000"/>
              <w:left w:val="single" w:sz="4" w:space="0" w:color="000000"/>
              <w:bottom w:val="nil"/>
              <w:right w:val="single" w:sz="4" w:space="0" w:color="000000"/>
            </w:tcBorders>
            <w:vAlign w:val="center"/>
            <w:hideMark/>
          </w:tcPr>
          <w:p w14:paraId="09143A2F"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14:paraId="6808DFC2" w14:textId="77777777" w:rsidR="00906952" w:rsidRPr="0005355B" w:rsidRDefault="00906952" w:rsidP="00593BE7">
            <w:pPr>
              <w:spacing w:line="276" w:lineRule="auto"/>
              <w:ind w:left="1" w:right="51"/>
              <w:jc w:val="both"/>
              <w:rPr>
                <w:rFonts w:eastAsia="Calibri" w:cs="Arial"/>
                <w:szCs w:val="24"/>
              </w:rPr>
            </w:pPr>
            <w:r w:rsidRPr="0005355B">
              <w:rPr>
                <w:rFonts w:eastAsia="Calibri" w:cs="Arial"/>
                <w:szCs w:val="24"/>
              </w:rPr>
              <w:t xml:space="preserve">(viii) uwzględnienie – na etapie projektowania nowego obiektu i przez cały okres jego użytkowania – wpływu na środowisko wynikającego z ostatecznego wycofania instalacji z użytkowania obejmujące: </w:t>
            </w:r>
          </w:p>
          <w:p w14:paraId="377D08A4" w14:textId="77777777" w:rsidR="00906952" w:rsidRPr="0005355B" w:rsidRDefault="00906952" w:rsidP="00593BE7">
            <w:pPr>
              <w:numPr>
                <w:ilvl w:val="0"/>
                <w:numId w:val="13"/>
              </w:numPr>
              <w:spacing w:after="0" w:line="276" w:lineRule="auto"/>
              <w:jc w:val="both"/>
              <w:rPr>
                <w:rFonts w:eastAsia="Calibri" w:cs="Arial"/>
                <w:szCs w:val="24"/>
              </w:rPr>
            </w:pPr>
            <w:r w:rsidRPr="0005355B">
              <w:rPr>
                <w:rFonts w:eastAsia="Calibri" w:cs="Arial"/>
                <w:szCs w:val="24"/>
              </w:rPr>
              <w:t xml:space="preserve">unikanie stosowania konstrukcji podziemnych; </w:t>
            </w:r>
          </w:p>
          <w:p w14:paraId="52C15C62" w14:textId="77777777" w:rsidR="00906952" w:rsidRPr="0005355B" w:rsidRDefault="00906952" w:rsidP="00593BE7">
            <w:pPr>
              <w:numPr>
                <w:ilvl w:val="0"/>
                <w:numId w:val="13"/>
              </w:numPr>
              <w:spacing w:after="0" w:line="276" w:lineRule="auto"/>
              <w:jc w:val="both"/>
              <w:rPr>
                <w:rFonts w:eastAsia="Calibri" w:cs="Arial"/>
                <w:szCs w:val="24"/>
              </w:rPr>
            </w:pPr>
            <w:r w:rsidRPr="0005355B">
              <w:rPr>
                <w:rFonts w:eastAsia="Calibri" w:cs="Arial"/>
                <w:szCs w:val="24"/>
              </w:rPr>
              <w:t xml:space="preserve">wprowadzenie właściwości ułatwiających demontaż; </w:t>
            </w:r>
          </w:p>
          <w:p w14:paraId="5F020F84" w14:textId="77777777" w:rsidR="00906952" w:rsidRPr="0005355B" w:rsidRDefault="00906952" w:rsidP="00593BE7">
            <w:pPr>
              <w:numPr>
                <w:ilvl w:val="0"/>
                <w:numId w:val="13"/>
              </w:numPr>
              <w:spacing w:after="0" w:line="276" w:lineRule="auto"/>
              <w:jc w:val="both"/>
              <w:rPr>
                <w:rFonts w:eastAsia="Calibri" w:cs="Arial"/>
                <w:szCs w:val="24"/>
              </w:rPr>
            </w:pPr>
            <w:r w:rsidRPr="0005355B">
              <w:rPr>
                <w:rFonts w:eastAsia="Calibri" w:cs="Arial"/>
                <w:szCs w:val="24"/>
              </w:rPr>
              <w:t xml:space="preserve">dobór </w:t>
            </w:r>
            <w:proofErr w:type="spellStart"/>
            <w:r w:rsidRPr="0005355B">
              <w:rPr>
                <w:rFonts w:eastAsia="Calibri" w:cs="Arial"/>
                <w:szCs w:val="24"/>
              </w:rPr>
              <w:t>wykończeń</w:t>
            </w:r>
            <w:proofErr w:type="spellEnd"/>
            <w:r w:rsidRPr="0005355B">
              <w:rPr>
                <w:rFonts w:eastAsia="Calibri" w:cs="Arial"/>
                <w:szCs w:val="24"/>
              </w:rPr>
              <w:t xml:space="preserve"> powierzchni, które można łatwo odkażać; </w:t>
            </w:r>
          </w:p>
          <w:p w14:paraId="6D1A14B7" w14:textId="77777777" w:rsidR="00906952" w:rsidRPr="0005355B" w:rsidRDefault="00906952" w:rsidP="00593BE7">
            <w:pPr>
              <w:numPr>
                <w:ilvl w:val="0"/>
                <w:numId w:val="13"/>
              </w:numPr>
              <w:spacing w:after="0" w:line="276" w:lineRule="auto"/>
              <w:jc w:val="both"/>
              <w:rPr>
                <w:rFonts w:eastAsia="Calibri" w:cs="Arial"/>
                <w:szCs w:val="24"/>
              </w:rPr>
            </w:pPr>
            <w:r w:rsidRPr="0005355B">
              <w:rPr>
                <w:rFonts w:eastAsia="Calibri" w:cs="Arial"/>
                <w:szCs w:val="24"/>
              </w:rPr>
              <w:t xml:space="preserve">zastosowanie konfiguracji sprzętu, która ogranicza do minimum zatrzymywanie chemikaliów i ułatwia opróżnianie lub czyszczenie; </w:t>
            </w:r>
          </w:p>
          <w:p w14:paraId="1C99A18D" w14:textId="77777777" w:rsidR="00906952" w:rsidRPr="0005355B" w:rsidRDefault="00906952" w:rsidP="00593BE7">
            <w:pPr>
              <w:numPr>
                <w:ilvl w:val="0"/>
                <w:numId w:val="13"/>
              </w:numPr>
              <w:spacing w:after="4" w:line="276" w:lineRule="auto"/>
              <w:jc w:val="both"/>
              <w:rPr>
                <w:rFonts w:eastAsia="Calibri" w:cs="Arial"/>
                <w:szCs w:val="24"/>
              </w:rPr>
            </w:pPr>
            <w:r w:rsidRPr="0005355B">
              <w:rPr>
                <w:rFonts w:eastAsia="Calibri" w:cs="Arial"/>
                <w:szCs w:val="24"/>
              </w:rPr>
              <w:t xml:space="preserve">projektowanie elastycznego, samodzielnego sprzętu, który umożliwia stopniowe zamykanie;  </w:t>
            </w:r>
          </w:p>
          <w:p w14:paraId="4CD75572" w14:textId="77777777" w:rsidR="00906952" w:rsidRPr="0005355B" w:rsidRDefault="00906952" w:rsidP="00593BE7">
            <w:pPr>
              <w:numPr>
                <w:ilvl w:val="0"/>
                <w:numId w:val="13"/>
              </w:numPr>
              <w:spacing w:after="0" w:line="276" w:lineRule="auto"/>
              <w:jc w:val="both"/>
              <w:rPr>
                <w:rFonts w:eastAsia="Calibri" w:cs="Arial"/>
                <w:szCs w:val="24"/>
              </w:rPr>
            </w:pPr>
            <w:r w:rsidRPr="0005355B">
              <w:rPr>
                <w:rFonts w:eastAsia="Calibri" w:cs="Arial"/>
                <w:szCs w:val="24"/>
              </w:rPr>
              <w:t xml:space="preserve">stosowanie, na ile to możliwe, materiałów ulegających biodegradacji i nadających się do recyklingu; </w:t>
            </w:r>
          </w:p>
        </w:tc>
        <w:tc>
          <w:tcPr>
            <w:tcW w:w="4677"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vAlign w:val="center"/>
            <w:hideMark/>
          </w:tcPr>
          <w:p w14:paraId="7BF5CB3B" w14:textId="77777777" w:rsidR="00906952" w:rsidRPr="0005355B" w:rsidRDefault="00906952" w:rsidP="00593BE7">
            <w:pPr>
              <w:spacing w:line="276" w:lineRule="auto"/>
              <w:ind w:right="48"/>
              <w:jc w:val="both"/>
              <w:rPr>
                <w:rFonts w:eastAsia="Calibri" w:cs="Arial"/>
                <w:szCs w:val="24"/>
              </w:rPr>
            </w:pPr>
            <w:r w:rsidRPr="0005355B">
              <w:rPr>
                <w:rFonts w:eastAsia="Calibri" w:cs="Arial"/>
                <w:szCs w:val="24"/>
              </w:rPr>
              <w:t xml:space="preserve">W całym cyklu inwestycyjnym planowanych kotłów wodnych gazowych (na etapie projektowania nowego obiektu i przez cały okres jego użytkowania) uwzględniono wpływ na środowisko wynikający z ostatecznego wycofania instalacji. </w:t>
            </w:r>
          </w:p>
          <w:p w14:paraId="1F8287F4" w14:textId="77777777" w:rsidR="00906952" w:rsidRPr="0005355B" w:rsidRDefault="00906952" w:rsidP="00593BE7">
            <w:pPr>
              <w:spacing w:after="15" w:line="276" w:lineRule="auto"/>
              <w:ind w:right="52"/>
              <w:jc w:val="both"/>
              <w:rPr>
                <w:rFonts w:eastAsia="Calibri" w:cs="Arial"/>
                <w:szCs w:val="24"/>
              </w:rPr>
            </w:pPr>
            <w:r w:rsidRPr="0005355B">
              <w:rPr>
                <w:rFonts w:eastAsia="Calibri" w:cs="Arial"/>
                <w:szCs w:val="24"/>
              </w:rPr>
              <w:t xml:space="preserve">Planowane kotły wodne gazowe zostaną zrealizowane z uwzględnieniem wymagań konkluzji BAT. </w:t>
            </w:r>
          </w:p>
          <w:p w14:paraId="6DA6564F"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Zastosowane materiały mogą być poddane recyklingowi lub innemu rodzajowi odzysku. </w:t>
            </w:r>
          </w:p>
        </w:tc>
      </w:tr>
      <w:tr w:rsidR="00906952" w:rsidRPr="0005355B" w14:paraId="38F8DFBE" w14:textId="77777777" w:rsidTr="00A27375">
        <w:trPr>
          <w:gridAfter w:val="1"/>
          <w:wAfter w:w="32" w:type="dxa"/>
          <w:trHeight w:val="1316"/>
        </w:trPr>
        <w:tc>
          <w:tcPr>
            <w:tcW w:w="0" w:type="auto"/>
            <w:vMerge/>
            <w:tcBorders>
              <w:top w:val="single" w:sz="4" w:space="0" w:color="000000"/>
              <w:left w:val="single" w:sz="4" w:space="0" w:color="000000"/>
              <w:bottom w:val="nil"/>
              <w:right w:val="single" w:sz="4" w:space="0" w:color="000000"/>
            </w:tcBorders>
            <w:vAlign w:val="center"/>
            <w:hideMark/>
          </w:tcPr>
          <w:p w14:paraId="2D9B8715"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vAlign w:val="center"/>
            <w:hideMark/>
          </w:tcPr>
          <w:p w14:paraId="429A0A65"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(ix) regularne stosowanie sektorowej analizy porównawczej. </w:t>
            </w:r>
          </w:p>
        </w:tc>
        <w:tc>
          <w:tcPr>
            <w:tcW w:w="4677"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14:paraId="2A8D8F66"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Analiza porównawcza jest narzędziem stosowanym w ramach grupy kapitałowej PGE. </w:t>
            </w:r>
          </w:p>
          <w:p w14:paraId="13C2F334" w14:textId="77777777" w:rsidR="00906952" w:rsidRPr="0005355B" w:rsidRDefault="00906952" w:rsidP="00593BE7">
            <w:pPr>
              <w:spacing w:line="276" w:lineRule="auto"/>
              <w:ind w:right="51"/>
              <w:jc w:val="both"/>
              <w:rPr>
                <w:rFonts w:eastAsia="Calibri" w:cs="Arial"/>
                <w:szCs w:val="24"/>
              </w:rPr>
            </w:pPr>
            <w:r w:rsidRPr="0005355B">
              <w:rPr>
                <w:rFonts w:eastAsia="Calibri" w:cs="Arial"/>
                <w:szCs w:val="24"/>
              </w:rPr>
              <w:t xml:space="preserve">Sektorowa analiza porównawcza jest prowadzona regularnie w ramach systemu zarządzania </w:t>
            </w:r>
            <w:r w:rsidRPr="0005355B">
              <w:rPr>
                <w:rFonts w:cs="Arial"/>
                <w:szCs w:val="24"/>
              </w:rPr>
              <w:t xml:space="preserve">i obejmie również instalację KG </w:t>
            </w:r>
            <w:r w:rsidRPr="0005355B">
              <w:rPr>
                <w:rFonts w:eastAsia="Calibri" w:cs="Arial"/>
                <w:szCs w:val="24"/>
              </w:rPr>
              <w:t xml:space="preserve">po oddaniu instalacji do eksploatacji. Analizie poddawane będą wszystkie procesy systemu zarządzania, zgodności z wymaganiami prawnymi oraz wymagane z tym działania korygujące. </w:t>
            </w:r>
          </w:p>
        </w:tc>
      </w:tr>
      <w:tr w:rsidR="00906952" w:rsidRPr="0005355B" w14:paraId="0AD8E4CD" w14:textId="77777777" w:rsidTr="00A27375">
        <w:trPr>
          <w:gridAfter w:val="1"/>
          <w:wAfter w:w="32" w:type="dxa"/>
          <w:trHeight w:val="27"/>
        </w:trPr>
        <w:tc>
          <w:tcPr>
            <w:tcW w:w="0" w:type="auto"/>
            <w:vMerge/>
            <w:tcBorders>
              <w:top w:val="single" w:sz="4" w:space="0" w:color="000000"/>
              <w:left w:val="single" w:sz="4" w:space="0" w:color="000000"/>
              <w:bottom w:val="nil"/>
              <w:right w:val="single" w:sz="4" w:space="0" w:color="000000"/>
            </w:tcBorders>
            <w:vAlign w:val="center"/>
            <w:hideMark/>
          </w:tcPr>
          <w:p w14:paraId="3EAC4B4C"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vAlign w:val="center"/>
            <w:hideMark/>
          </w:tcPr>
          <w:p w14:paraId="72D18330"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(x) programy zapewniania jakości/kontroli jakości w celu zagwarantowania, aby właściwości wszystkich paliw były w pełni określone i kontrolowane </w:t>
            </w:r>
          </w:p>
        </w:tc>
        <w:tc>
          <w:tcPr>
            <w:tcW w:w="4677"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14:paraId="6AA2CDCF"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Kontrola jakości dostarczanego systemowo paliwa gazowego prowadzona będzie na podstawie udostępnianych przez Operatora Gazociągów Przesyłowych GAZ-SYSTEM S A. wyników analiz w punkcie przesyłowym, z którego zasilane będą planowane kotły wodne gazowe. </w:t>
            </w:r>
          </w:p>
          <w:p w14:paraId="02BE6455" w14:textId="77777777" w:rsidR="00906952" w:rsidRPr="0005355B" w:rsidRDefault="00906952" w:rsidP="00593BE7">
            <w:pPr>
              <w:spacing w:line="276" w:lineRule="auto"/>
              <w:ind w:right="53"/>
              <w:jc w:val="both"/>
              <w:rPr>
                <w:rFonts w:eastAsia="Calibri" w:cs="Arial"/>
                <w:szCs w:val="24"/>
              </w:rPr>
            </w:pPr>
            <w:r w:rsidRPr="0005355B">
              <w:rPr>
                <w:rFonts w:eastAsia="Calibri" w:cs="Arial"/>
                <w:szCs w:val="24"/>
              </w:rPr>
              <w:t xml:space="preserve">Na podstawie porównania uśrednionych danych w okresach możliwa będzie weryfikacja parametrów jakościowych dostarczanego paliwa. </w:t>
            </w:r>
          </w:p>
          <w:p w14:paraId="5D1BB418" w14:textId="77777777" w:rsidR="00906952" w:rsidRPr="0005355B" w:rsidRDefault="00906952" w:rsidP="00593BE7">
            <w:pPr>
              <w:spacing w:line="276" w:lineRule="auto"/>
              <w:ind w:right="54"/>
              <w:jc w:val="both"/>
              <w:rPr>
                <w:rFonts w:eastAsia="Calibri" w:cs="Arial"/>
                <w:szCs w:val="24"/>
              </w:rPr>
            </w:pPr>
            <w:r w:rsidRPr="0005355B">
              <w:rPr>
                <w:rFonts w:eastAsia="Calibri" w:cs="Arial"/>
                <w:szCs w:val="24"/>
              </w:rPr>
              <w:t xml:space="preserve">Jakość paliwa (w tym jego skład jest kontrolowana przy pomocy chromatografu zainstalowanego bezpośrednio w  stacji </w:t>
            </w:r>
            <w:proofErr w:type="spellStart"/>
            <w:r w:rsidRPr="0005355B">
              <w:rPr>
                <w:rFonts w:eastAsia="Calibri" w:cs="Arial"/>
                <w:szCs w:val="24"/>
              </w:rPr>
              <w:t>redukcyjno</w:t>
            </w:r>
            <w:proofErr w:type="spellEnd"/>
            <w:r w:rsidRPr="0005355B">
              <w:rPr>
                <w:rFonts w:eastAsia="Calibri" w:cs="Arial"/>
                <w:szCs w:val="24"/>
              </w:rPr>
              <w:t xml:space="preserve">-pomiarowej zasilającej EC Rzeszów. </w:t>
            </w:r>
          </w:p>
        </w:tc>
      </w:tr>
      <w:tr w:rsidR="00906952" w:rsidRPr="0005355B" w14:paraId="01A805D7" w14:textId="77777777" w:rsidTr="00A27375">
        <w:trPr>
          <w:gridAfter w:val="1"/>
          <w:wAfter w:w="32" w:type="dxa"/>
          <w:trHeight w:val="3333"/>
        </w:trPr>
        <w:tc>
          <w:tcPr>
            <w:tcW w:w="0" w:type="auto"/>
            <w:vMerge/>
            <w:tcBorders>
              <w:top w:val="single" w:sz="4" w:space="0" w:color="000000"/>
              <w:left w:val="single" w:sz="4" w:space="0" w:color="000000"/>
              <w:bottom w:val="nil"/>
              <w:right w:val="single" w:sz="4" w:space="0" w:color="000000"/>
            </w:tcBorders>
            <w:vAlign w:val="center"/>
            <w:hideMark/>
          </w:tcPr>
          <w:p w14:paraId="3DCE3C0D"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tcMar>
              <w:top w:w="46" w:type="dxa"/>
              <w:left w:w="108" w:type="dxa"/>
              <w:bottom w:w="0" w:type="dxa"/>
              <w:right w:w="58" w:type="dxa"/>
            </w:tcMar>
            <w:vAlign w:val="center"/>
            <w:hideMark/>
          </w:tcPr>
          <w:p w14:paraId="2BE2A5AD"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(xi) plan zarządzania w celu ograniczenia emisji do powietrza lub wody w warunkach innych niż normalne warunki użytkowania, obejmujący okresy rozruchu i wyłączenia </w:t>
            </w:r>
          </w:p>
        </w:tc>
        <w:tc>
          <w:tcPr>
            <w:tcW w:w="4677"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58" w:type="dxa"/>
            </w:tcMar>
            <w:hideMark/>
          </w:tcPr>
          <w:p w14:paraId="30FAA75B"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Program zarządzania nie jest wymagany. </w:t>
            </w:r>
          </w:p>
          <w:p w14:paraId="1AF308CE" w14:textId="77777777" w:rsidR="00906952" w:rsidRPr="0005355B" w:rsidRDefault="00906952" w:rsidP="00593BE7">
            <w:pPr>
              <w:spacing w:line="276" w:lineRule="auto"/>
              <w:ind w:right="45"/>
              <w:jc w:val="both"/>
              <w:rPr>
                <w:rFonts w:eastAsia="Calibri" w:cs="Arial"/>
                <w:szCs w:val="24"/>
              </w:rPr>
            </w:pPr>
            <w:r w:rsidRPr="0005355B">
              <w:rPr>
                <w:rFonts w:eastAsia="Calibri" w:cs="Arial"/>
                <w:szCs w:val="24"/>
              </w:rPr>
              <w:t xml:space="preserve">W warunkach normalnego funkcjonowania planowanych kotłów wodnych gazowych uruchomienie źródeł zależne będzie od temperatur zewnętrznych i zapotrzebowania zewnętrznego. Emisja do powietrza przy rozruchu i zatrzymaniu źródeł będzie niższa od emisji przy maksymalnym obciążeniu tych źródeł, które rozpatrywane były analizie oddziaływania/ rozprzestrzeniania emitowanych substancji. </w:t>
            </w:r>
          </w:p>
          <w:p w14:paraId="78A589E5" w14:textId="77777777" w:rsidR="00906952" w:rsidRPr="0005355B" w:rsidRDefault="00906952" w:rsidP="00593BE7">
            <w:pPr>
              <w:spacing w:line="276" w:lineRule="auto"/>
              <w:ind w:right="49"/>
              <w:jc w:val="both"/>
              <w:rPr>
                <w:rFonts w:eastAsia="Calibri" w:cs="Arial"/>
                <w:szCs w:val="24"/>
              </w:rPr>
            </w:pPr>
            <w:r w:rsidRPr="0005355B">
              <w:rPr>
                <w:rFonts w:eastAsia="Calibri" w:cs="Arial"/>
                <w:szCs w:val="24"/>
              </w:rPr>
              <w:t xml:space="preserve">Instalacja nie jest źródłem ścieków odprowadzanych do środowiska. Żadna część ścieków nie jest odprowadzana bezpośrednio do wód/środowiska. </w:t>
            </w:r>
          </w:p>
        </w:tc>
      </w:tr>
      <w:tr w:rsidR="00906952" w:rsidRPr="0005355B" w14:paraId="62292A32" w14:textId="77777777" w:rsidTr="00A27375">
        <w:trPr>
          <w:gridAfter w:val="1"/>
          <w:wAfter w:w="32" w:type="dxa"/>
          <w:trHeight w:val="1963"/>
        </w:trPr>
        <w:tc>
          <w:tcPr>
            <w:tcW w:w="0" w:type="auto"/>
            <w:vMerge/>
            <w:tcBorders>
              <w:top w:val="single" w:sz="4" w:space="0" w:color="000000"/>
              <w:left w:val="single" w:sz="4" w:space="0" w:color="000000"/>
              <w:bottom w:val="nil"/>
              <w:right w:val="single" w:sz="4" w:space="0" w:color="000000"/>
            </w:tcBorders>
            <w:vAlign w:val="center"/>
            <w:hideMark/>
          </w:tcPr>
          <w:p w14:paraId="25F4AF19"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nil"/>
              <w:right w:val="single" w:sz="4" w:space="0" w:color="000000"/>
            </w:tcBorders>
            <w:tcMar>
              <w:top w:w="46" w:type="dxa"/>
              <w:left w:w="108" w:type="dxa"/>
              <w:bottom w:w="0" w:type="dxa"/>
              <w:right w:w="58" w:type="dxa"/>
            </w:tcMar>
            <w:vAlign w:val="center"/>
            <w:hideMark/>
          </w:tcPr>
          <w:p w14:paraId="36EE0915" w14:textId="77777777" w:rsidR="00906952" w:rsidRPr="0005355B" w:rsidRDefault="00906952" w:rsidP="00593BE7">
            <w:pPr>
              <w:spacing w:line="276" w:lineRule="auto"/>
              <w:ind w:left="1" w:right="48"/>
              <w:jc w:val="both"/>
              <w:rPr>
                <w:rFonts w:eastAsia="Calibri" w:cs="Arial"/>
                <w:szCs w:val="24"/>
              </w:rPr>
            </w:pPr>
            <w:r w:rsidRPr="0005355B">
              <w:rPr>
                <w:rFonts w:eastAsia="Calibri" w:cs="Arial"/>
                <w:szCs w:val="24"/>
              </w:rPr>
              <w:t xml:space="preserve">(xii) plan gospodarki odpadami w celu unikania powstawania odpadów, przygotowywania odpadów do ponownego użycia, poddawania ich recyklingowi lub odzyskiwania w inny sposób, łącznie z wykorzystaniem technik podanych w BAT 16; </w:t>
            </w:r>
          </w:p>
        </w:tc>
        <w:tc>
          <w:tcPr>
            <w:tcW w:w="4677" w:type="dxa"/>
            <w:gridSpan w:val="5"/>
            <w:tcBorders>
              <w:top w:val="single" w:sz="4" w:space="0" w:color="000000"/>
              <w:left w:val="single" w:sz="4" w:space="0" w:color="000000"/>
              <w:bottom w:val="nil"/>
              <w:right w:val="single" w:sz="4" w:space="0" w:color="000000"/>
            </w:tcBorders>
            <w:tcMar>
              <w:top w:w="46" w:type="dxa"/>
              <w:left w:w="108" w:type="dxa"/>
              <w:bottom w:w="0" w:type="dxa"/>
              <w:right w:w="58" w:type="dxa"/>
            </w:tcMar>
            <w:hideMark/>
          </w:tcPr>
          <w:p w14:paraId="64DF360B" w14:textId="77777777" w:rsidR="00906952" w:rsidRPr="0005355B" w:rsidRDefault="00906952" w:rsidP="00593BE7">
            <w:pPr>
              <w:spacing w:line="276" w:lineRule="auto"/>
              <w:ind w:right="52"/>
              <w:jc w:val="both"/>
              <w:rPr>
                <w:rFonts w:eastAsia="Calibri" w:cs="Arial"/>
                <w:szCs w:val="24"/>
              </w:rPr>
            </w:pPr>
            <w:r w:rsidRPr="0005355B">
              <w:rPr>
                <w:rFonts w:eastAsia="Calibri" w:cs="Arial"/>
                <w:szCs w:val="24"/>
              </w:rPr>
              <w:t xml:space="preserve">Nie dotyczy planowanych kotłów wodnych gazowych. Plan gospodarki odpadami nie jest wymagany. W warunkach normalnego funkcjonowania planowanych kotłów wodnych   gazowych nie są wytwarzane odpady procesowe. </w:t>
            </w:r>
          </w:p>
        </w:tc>
      </w:tr>
      <w:tr w:rsidR="00906952" w:rsidRPr="0005355B" w14:paraId="1BFB07A0" w14:textId="77777777" w:rsidTr="00A27375">
        <w:trPr>
          <w:gridAfter w:val="1"/>
          <w:wAfter w:w="32" w:type="dxa"/>
          <w:trHeight w:val="2312"/>
        </w:trPr>
        <w:tc>
          <w:tcPr>
            <w:tcW w:w="0" w:type="auto"/>
            <w:vMerge/>
            <w:tcBorders>
              <w:top w:val="single" w:sz="4" w:space="0" w:color="000000"/>
              <w:left w:val="single" w:sz="4" w:space="0" w:color="000000"/>
              <w:bottom w:val="nil"/>
              <w:right w:val="single" w:sz="4" w:space="0" w:color="000000"/>
            </w:tcBorders>
            <w:vAlign w:val="center"/>
            <w:hideMark/>
          </w:tcPr>
          <w:p w14:paraId="6044B713"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tcMar>
              <w:top w:w="46" w:type="dxa"/>
              <w:left w:w="108" w:type="dxa"/>
              <w:bottom w:w="0" w:type="dxa"/>
              <w:right w:w="16" w:type="dxa"/>
            </w:tcMar>
            <w:vAlign w:val="center"/>
            <w:hideMark/>
          </w:tcPr>
          <w:p w14:paraId="473037DB" w14:textId="77777777" w:rsidR="00906952" w:rsidRPr="0005355B" w:rsidRDefault="00906952" w:rsidP="00593BE7">
            <w:pPr>
              <w:spacing w:after="1" w:line="276" w:lineRule="auto"/>
              <w:ind w:left="1"/>
              <w:jc w:val="both"/>
              <w:rPr>
                <w:rFonts w:eastAsia="Calibri" w:cs="Arial"/>
                <w:szCs w:val="24"/>
              </w:rPr>
            </w:pPr>
            <w:r w:rsidRPr="0005355B">
              <w:rPr>
                <w:rFonts w:eastAsia="Calibri" w:cs="Arial"/>
                <w:szCs w:val="24"/>
              </w:rPr>
              <w:t xml:space="preserve">(xiii) systematyczną metodę identyfikacji potencjalnych niekontrolowanych lub nieplanowanych emisji do środowiska i radzenia sobie z nimi, w szczególności: </w:t>
            </w:r>
          </w:p>
          <w:p w14:paraId="1FDBB23D" w14:textId="77777777" w:rsidR="00906952" w:rsidRPr="0005355B" w:rsidRDefault="00906952" w:rsidP="00593BE7">
            <w:pPr>
              <w:numPr>
                <w:ilvl w:val="0"/>
                <w:numId w:val="14"/>
              </w:numPr>
              <w:spacing w:after="0" w:line="276" w:lineRule="auto"/>
              <w:jc w:val="both"/>
              <w:rPr>
                <w:rFonts w:eastAsia="Calibri" w:cs="Arial"/>
                <w:szCs w:val="24"/>
              </w:rPr>
            </w:pPr>
            <w:r w:rsidRPr="0005355B">
              <w:rPr>
                <w:rFonts w:eastAsia="Calibri" w:cs="Arial"/>
                <w:szCs w:val="24"/>
              </w:rPr>
              <w:t xml:space="preserve">emisji do gleby i wód podziemnych pochodzących z gospodarowania paliwami, dodatkami, produktami ubocznymi i odpadami oraz ich magazynowaniem; </w:t>
            </w:r>
          </w:p>
          <w:p w14:paraId="4A51944B" w14:textId="77777777" w:rsidR="00906952" w:rsidRPr="0005355B" w:rsidRDefault="00906952" w:rsidP="00593BE7">
            <w:pPr>
              <w:numPr>
                <w:ilvl w:val="0"/>
                <w:numId w:val="14"/>
              </w:numPr>
              <w:spacing w:after="0" w:line="276" w:lineRule="auto"/>
              <w:jc w:val="both"/>
              <w:rPr>
                <w:rFonts w:eastAsia="Calibri" w:cs="Arial"/>
                <w:szCs w:val="24"/>
              </w:rPr>
            </w:pPr>
            <w:r w:rsidRPr="0005355B">
              <w:rPr>
                <w:rFonts w:eastAsia="Calibri" w:cs="Arial"/>
                <w:szCs w:val="24"/>
              </w:rPr>
              <w:t xml:space="preserve">emisji związanych z samonagrzewaniem lub samozapłonem paliwa w trakcie działań związanych z magazynowaniem i gospodarowaniem; </w:t>
            </w:r>
          </w:p>
        </w:tc>
        <w:tc>
          <w:tcPr>
            <w:tcW w:w="4677"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16" w:type="dxa"/>
            </w:tcMar>
            <w:hideMark/>
          </w:tcPr>
          <w:p w14:paraId="36B2DBAF" w14:textId="77777777" w:rsidR="00906952" w:rsidRPr="0005355B" w:rsidRDefault="00906952" w:rsidP="00593BE7">
            <w:pPr>
              <w:spacing w:line="276" w:lineRule="auto"/>
              <w:ind w:right="95"/>
              <w:jc w:val="both"/>
              <w:rPr>
                <w:rFonts w:eastAsia="Calibri" w:cs="Arial"/>
                <w:szCs w:val="24"/>
              </w:rPr>
            </w:pPr>
            <w:r w:rsidRPr="0005355B">
              <w:rPr>
                <w:rFonts w:eastAsia="Calibri" w:cs="Arial"/>
                <w:szCs w:val="24"/>
              </w:rPr>
              <w:t xml:space="preserve">Niezależnie od powyższego w instalacji planowanych kotłów wodnych gazowych podobnie jak w całym EC Rzeszów stosowane są zabezpieczenia. </w:t>
            </w:r>
          </w:p>
          <w:p w14:paraId="06A2ABA2" w14:textId="77777777" w:rsidR="00906952" w:rsidRPr="0005355B" w:rsidRDefault="00906952" w:rsidP="00593BE7">
            <w:pPr>
              <w:spacing w:after="24" w:line="276" w:lineRule="auto"/>
              <w:jc w:val="both"/>
              <w:rPr>
                <w:rFonts w:eastAsia="Calibri" w:cs="Arial"/>
                <w:szCs w:val="24"/>
              </w:rPr>
            </w:pPr>
            <w:r w:rsidRPr="0005355B">
              <w:rPr>
                <w:rFonts w:eastAsia="Calibri" w:cs="Arial"/>
                <w:szCs w:val="24"/>
              </w:rPr>
              <w:t xml:space="preserve">Zastosowane zabezpieczenia polegają na: </w:t>
            </w:r>
          </w:p>
          <w:p w14:paraId="299F1E46" w14:textId="77777777" w:rsidR="00906952" w:rsidRPr="0005355B" w:rsidRDefault="00906952" w:rsidP="00593BE7">
            <w:pPr>
              <w:numPr>
                <w:ilvl w:val="0"/>
                <w:numId w:val="15"/>
              </w:numPr>
              <w:spacing w:after="46" w:line="276" w:lineRule="auto"/>
              <w:ind w:right="47"/>
              <w:jc w:val="both"/>
              <w:rPr>
                <w:rFonts w:eastAsia="Calibri" w:cs="Arial"/>
                <w:szCs w:val="24"/>
              </w:rPr>
            </w:pPr>
            <w:r w:rsidRPr="0005355B">
              <w:rPr>
                <w:rFonts w:eastAsia="Calibri" w:cs="Arial"/>
                <w:szCs w:val="24"/>
              </w:rPr>
              <w:t xml:space="preserve">Zastosowanie systemu detekcji wycieku gazu z  szybkimi zaworami odcinającymi, </w:t>
            </w:r>
          </w:p>
          <w:p w14:paraId="585934A7" w14:textId="77777777" w:rsidR="00906952" w:rsidRPr="0005355B" w:rsidRDefault="00906952" w:rsidP="00593BE7">
            <w:pPr>
              <w:numPr>
                <w:ilvl w:val="0"/>
                <w:numId w:val="15"/>
              </w:numPr>
              <w:spacing w:after="45" w:line="276" w:lineRule="auto"/>
              <w:ind w:right="47"/>
              <w:jc w:val="both"/>
              <w:rPr>
                <w:rFonts w:eastAsia="Calibri" w:cs="Arial"/>
                <w:szCs w:val="24"/>
              </w:rPr>
            </w:pPr>
            <w:r w:rsidRPr="0005355B">
              <w:rPr>
                <w:rFonts w:eastAsia="Calibri" w:cs="Arial"/>
                <w:szCs w:val="24"/>
              </w:rPr>
              <w:t xml:space="preserve">budynki instalacji posiadać będą szczelną posadzkę, </w:t>
            </w:r>
          </w:p>
          <w:p w14:paraId="7145C09C" w14:textId="77777777" w:rsidR="00906952" w:rsidRPr="0005355B" w:rsidRDefault="00906952" w:rsidP="00593BE7">
            <w:pPr>
              <w:numPr>
                <w:ilvl w:val="0"/>
                <w:numId w:val="15"/>
              </w:numPr>
              <w:spacing w:after="45" w:line="276" w:lineRule="auto"/>
              <w:ind w:right="47"/>
              <w:jc w:val="both"/>
              <w:rPr>
                <w:rFonts w:eastAsia="Calibri" w:cs="Arial"/>
                <w:szCs w:val="24"/>
              </w:rPr>
            </w:pPr>
            <w:r w:rsidRPr="0005355B">
              <w:rPr>
                <w:rFonts w:eastAsia="Calibri" w:cs="Arial"/>
                <w:szCs w:val="24"/>
              </w:rPr>
              <w:t>urządzenia i rurociągi związane z odprowadzaniem ścieków będą utrzymywane we właściwym stanie technicznym.</w:t>
            </w:r>
          </w:p>
        </w:tc>
      </w:tr>
      <w:tr w:rsidR="00906952" w:rsidRPr="0005355B" w14:paraId="5B7162B3" w14:textId="77777777" w:rsidTr="00A27375">
        <w:trPr>
          <w:gridAfter w:val="1"/>
          <w:wAfter w:w="32" w:type="dxa"/>
          <w:trHeight w:val="818"/>
        </w:trPr>
        <w:tc>
          <w:tcPr>
            <w:tcW w:w="1666" w:type="dxa"/>
            <w:vMerge w:val="restart"/>
            <w:tcBorders>
              <w:top w:val="nil"/>
              <w:left w:val="single" w:sz="4" w:space="0" w:color="000000"/>
              <w:bottom w:val="single" w:sz="4" w:space="0" w:color="000000"/>
              <w:right w:val="single" w:sz="4" w:space="0" w:color="000000"/>
            </w:tcBorders>
            <w:tcMar>
              <w:top w:w="46" w:type="dxa"/>
              <w:left w:w="108" w:type="dxa"/>
              <w:bottom w:w="0" w:type="dxa"/>
              <w:right w:w="16" w:type="dxa"/>
            </w:tcMar>
          </w:tcPr>
          <w:p w14:paraId="08604EC9"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tcMar>
              <w:top w:w="46" w:type="dxa"/>
              <w:left w:w="108" w:type="dxa"/>
              <w:bottom w:w="0" w:type="dxa"/>
              <w:right w:w="16" w:type="dxa"/>
            </w:tcMar>
            <w:hideMark/>
          </w:tcPr>
          <w:p w14:paraId="71BB1756" w14:textId="77777777" w:rsidR="00906952" w:rsidRPr="0005355B" w:rsidRDefault="00906952" w:rsidP="00593BE7">
            <w:pPr>
              <w:spacing w:line="276" w:lineRule="auto"/>
              <w:ind w:left="1" w:right="91"/>
              <w:jc w:val="both"/>
              <w:rPr>
                <w:rFonts w:eastAsia="Calibri" w:cs="Arial"/>
                <w:szCs w:val="24"/>
              </w:rPr>
            </w:pPr>
            <w:r w:rsidRPr="0005355B">
              <w:rPr>
                <w:rFonts w:eastAsia="Calibri" w:cs="Arial"/>
                <w:szCs w:val="24"/>
              </w:rPr>
              <w:t xml:space="preserve">xiv) plan gospodarki pyłem, aby zapobiegać emisjom rozproszonym lub jeżeli nie jest to wykonalne, aby ograniczać emisje wtórne z załadunku, rozładunku, magazynowania lub gospodarowania paliwami, pozostałościami i dodatkami; </w:t>
            </w:r>
          </w:p>
        </w:tc>
        <w:tc>
          <w:tcPr>
            <w:tcW w:w="4677"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16" w:type="dxa"/>
            </w:tcMar>
            <w:vAlign w:val="center"/>
            <w:hideMark/>
          </w:tcPr>
          <w:p w14:paraId="317B1F6D"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Nie dotyczy planowanych kotłów wodnych gazowych </w:t>
            </w:r>
          </w:p>
        </w:tc>
      </w:tr>
      <w:tr w:rsidR="00906952" w:rsidRPr="0005355B" w14:paraId="52DFF5C8" w14:textId="77777777" w:rsidTr="00A27375">
        <w:trPr>
          <w:gridAfter w:val="1"/>
          <w:wAfter w:w="32" w:type="dxa"/>
          <w:trHeight w:val="508"/>
        </w:trPr>
        <w:tc>
          <w:tcPr>
            <w:tcW w:w="0" w:type="auto"/>
            <w:vMerge/>
            <w:tcBorders>
              <w:top w:val="nil"/>
              <w:left w:val="single" w:sz="4" w:space="0" w:color="000000"/>
              <w:bottom w:val="single" w:sz="4" w:space="0" w:color="000000"/>
              <w:right w:val="single" w:sz="4" w:space="0" w:color="000000"/>
            </w:tcBorders>
            <w:vAlign w:val="center"/>
            <w:hideMark/>
          </w:tcPr>
          <w:p w14:paraId="27E45F85"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nil"/>
              <w:right w:val="single" w:sz="4" w:space="0" w:color="000000"/>
            </w:tcBorders>
            <w:tcMar>
              <w:top w:w="46" w:type="dxa"/>
              <w:left w:w="108" w:type="dxa"/>
              <w:bottom w:w="0" w:type="dxa"/>
              <w:right w:w="16" w:type="dxa"/>
            </w:tcMar>
            <w:hideMark/>
          </w:tcPr>
          <w:p w14:paraId="7F3139C5"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(xv) plan zarządzania hałasem, w przypadku gdy spodziewana jest lub utrzymuje się </w:t>
            </w:r>
          </w:p>
          <w:p w14:paraId="1E822D36"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uciążliwość hałasu w punktach podlegających ochronie, w tym: </w:t>
            </w:r>
          </w:p>
          <w:p w14:paraId="030D20CD" w14:textId="77777777" w:rsidR="00906952" w:rsidRPr="0005355B" w:rsidRDefault="00906952" w:rsidP="00593BE7">
            <w:pPr>
              <w:spacing w:after="3" w:line="276" w:lineRule="auto"/>
              <w:ind w:left="3" w:right="756"/>
              <w:jc w:val="both"/>
              <w:rPr>
                <w:rFonts w:eastAsia="Calibri" w:cs="Arial"/>
                <w:szCs w:val="24"/>
              </w:rPr>
            </w:pPr>
            <w:r w:rsidRPr="0005355B">
              <w:rPr>
                <w:rFonts w:eastAsia="Calibri" w:cs="Arial"/>
                <w:szCs w:val="24"/>
              </w:rPr>
              <w:t xml:space="preserve">a) protokół do celów prowadzenia monitorowania hałasu na granicy obiektu; </w:t>
            </w:r>
          </w:p>
          <w:p w14:paraId="29B00415" w14:textId="77777777" w:rsidR="00906952" w:rsidRPr="0005355B" w:rsidRDefault="00906952" w:rsidP="00593BE7">
            <w:pPr>
              <w:spacing w:after="3" w:line="276" w:lineRule="auto"/>
              <w:ind w:left="3" w:right="756"/>
              <w:jc w:val="both"/>
              <w:rPr>
                <w:rFonts w:eastAsia="Calibri" w:cs="Arial"/>
                <w:szCs w:val="24"/>
              </w:rPr>
            </w:pPr>
            <w:r w:rsidRPr="0005355B">
              <w:rPr>
                <w:rFonts w:eastAsia="Calibri" w:cs="Arial"/>
                <w:szCs w:val="24"/>
              </w:rPr>
              <w:t xml:space="preserve">b) program redukcji hałasu; </w:t>
            </w:r>
          </w:p>
          <w:p w14:paraId="60996887" w14:textId="77777777" w:rsidR="00906952" w:rsidRPr="0005355B" w:rsidRDefault="00906952" w:rsidP="00593BE7">
            <w:pPr>
              <w:spacing w:line="276" w:lineRule="auto"/>
              <w:ind w:left="3" w:right="56"/>
              <w:jc w:val="both"/>
              <w:rPr>
                <w:rFonts w:eastAsia="Calibri" w:cs="Arial"/>
                <w:szCs w:val="24"/>
              </w:rPr>
            </w:pPr>
            <w:r w:rsidRPr="0005355B">
              <w:rPr>
                <w:rFonts w:eastAsia="Calibri" w:cs="Arial"/>
                <w:szCs w:val="24"/>
              </w:rPr>
              <w:t xml:space="preserve">c) protokół reagowania na incydenty związane z hałasem zawierający odpowiednie działania i harmonogram; d)przegląd historycznych incydentów związanych z hałasem, działań naprawczych oraz upowszechnianie wiedzy na temat incydentów związanych z hałasem wśród poszkodowanych stron </w:t>
            </w:r>
          </w:p>
        </w:tc>
        <w:tc>
          <w:tcPr>
            <w:tcW w:w="4677" w:type="dxa"/>
            <w:gridSpan w:val="5"/>
            <w:tcBorders>
              <w:top w:val="single" w:sz="4" w:space="0" w:color="000000"/>
              <w:left w:val="single" w:sz="4" w:space="0" w:color="000000"/>
              <w:bottom w:val="nil"/>
              <w:right w:val="single" w:sz="4" w:space="0" w:color="000000"/>
            </w:tcBorders>
            <w:tcMar>
              <w:top w:w="46" w:type="dxa"/>
              <w:left w:w="108" w:type="dxa"/>
              <w:bottom w:w="0" w:type="dxa"/>
              <w:right w:w="16" w:type="dxa"/>
            </w:tcMar>
            <w:hideMark/>
          </w:tcPr>
          <w:p w14:paraId="784BFE26" w14:textId="77777777" w:rsidR="00906952" w:rsidRPr="0005355B" w:rsidRDefault="00906952" w:rsidP="00593BE7">
            <w:pPr>
              <w:tabs>
                <w:tab w:val="center" w:pos="492"/>
                <w:tab w:val="center" w:pos="1501"/>
                <w:tab w:val="center" w:pos="2327"/>
                <w:tab w:val="center" w:pos="3267"/>
                <w:tab w:val="center" w:pos="4213"/>
              </w:tabs>
              <w:spacing w:line="276" w:lineRule="auto"/>
              <w:jc w:val="both"/>
              <w:rPr>
                <w:rFonts w:eastAsia="Calibri" w:cs="Arial"/>
                <w:szCs w:val="24"/>
              </w:rPr>
            </w:pPr>
            <w:r w:rsidRPr="0005355B">
              <w:rPr>
                <w:rFonts w:eastAsia="Calibri" w:cs="Arial"/>
                <w:szCs w:val="24"/>
              </w:rPr>
              <w:tab/>
              <w:t xml:space="preserve">Planowane kotły wodne </w:t>
            </w:r>
            <w:r w:rsidRPr="0005355B">
              <w:rPr>
                <w:rFonts w:eastAsia="Calibri" w:cs="Arial"/>
                <w:szCs w:val="24"/>
              </w:rPr>
              <w:tab/>
              <w:t xml:space="preserve">gazowe </w:t>
            </w:r>
            <w:r w:rsidRPr="0005355B">
              <w:rPr>
                <w:rFonts w:eastAsia="Calibri" w:cs="Arial"/>
                <w:szCs w:val="24"/>
              </w:rPr>
              <w:tab/>
              <w:t xml:space="preserve">zostały zaprojektowane z uwzględnieniem niezbędnych zabezpieczeń przeciwhałasowych elementów zewnętrznych instalacji. </w:t>
            </w:r>
          </w:p>
          <w:p w14:paraId="1661E25B" w14:textId="77777777" w:rsidR="00906952" w:rsidRPr="0005355B" w:rsidRDefault="00906952" w:rsidP="00593BE7">
            <w:pPr>
              <w:spacing w:line="276" w:lineRule="auto"/>
              <w:ind w:left="3" w:right="47"/>
              <w:jc w:val="both"/>
              <w:rPr>
                <w:rFonts w:eastAsia="Calibri" w:cs="Arial"/>
                <w:szCs w:val="24"/>
              </w:rPr>
            </w:pPr>
            <w:r w:rsidRPr="0005355B">
              <w:rPr>
                <w:rFonts w:eastAsia="Calibri" w:cs="Arial"/>
                <w:szCs w:val="24"/>
              </w:rPr>
              <w:t xml:space="preserve">Po uruchomieniu instalacji jednym </w:t>
            </w:r>
            <w:r w:rsidRPr="0005355B">
              <w:rPr>
                <w:rFonts w:eastAsia="Calibri" w:cs="Arial"/>
                <w:szCs w:val="24"/>
              </w:rPr>
              <w:br/>
              <w:t xml:space="preserve">z elementów odbioru inwestycji będą pomiary kontrolne hałasu w punktach kontrolnych na granicy strefy chronionej akustycznie. </w:t>
            </w:r>
          </w:p>
          <w:p w14:paraId="44357BEC" w14:textId="77777777" w:rsidR="00906952" w:rsidRPr="0005355B" w:rsidRDefault="00906952" w:rsidP="00593BE7">
            <w:pPr>
              <w:spacing w:after="4" w:line="276" w:lineRule="auto"/>
              <w:ind w:left="3" w:right="51"/>
              <w:jc w:val="both"/>
              <w:rPr>
                <w:rFonts w:eastAsia="Calibri" w:cs="Arial"/>
                <w:szCs w:val="24"/>
              </w:rPr>
            </w:pPr>
            <w:r w:rsidRPr="0005355B">
              <w:rPr>
                <w:rFonts w:eastAsia="Calibri" w:cs="Arial"/>
                <w:szCs w:val="24"/>
              </w:rPr>
              <w:t xml:space="preserve">Monitoring realizowany będzie zgodnie </w:t>
            </w:r>
            <w:r w:rsidRPr="0005355B">
              <w:rPr>
                <w:rFonts w:eastAsia="Calibri" w:cs="Arial"/>
                <w:szCs w:val="24"/>
              </w:rPr>
              <w:br/>
              <w:t xml:space="preserve">z wymaganiami prawnymi w oparciu </w:t>
            </w:r>
            <w:r w:rsidRPr="0005355B">
              <w:rPr>
                <w:rFonts w:eastAsia="Calibri" w:cs="Arial"/>
                <w:szCs w:val="24"/>
              </w:rPr>
              <w:br/>
              <w:t xml:space="preserve">o metodykę referencyjną. </w:t>
            </w:r>
          </w:p>
        </w:tc>
      </w:tr>
      <w:tr w:rsidR="00906952" w:rsidRPr="0005355B" w14:paraId="45CA67FB" w14:textId="77777777" w:rsidTr="00A27375">
        <w:trPr>
          <w:gridAfter w:val="1"/>
          <w:wAfter w:w="32" w:type="dxa"/>
          <w:trHeight w:val="2707"/>
        </w:trPr>
        <w:tc>
          <w:tcPr>
            <w:tcW w:w="0" w:type="auto"/>
            <w:vMerge/>
            <w:tcBorders>
              <w:top w:val="nil"/>
              <w:left w:val="single" w:sz="4" w:space="0" w:color="000000"/>
              <w:bottom w:val="single" w:sz="4" w:space="0" w:color="000000"/>
              <w:right w:val="single" w:sz="4" w:space="0" w:color="000000"/>
            </w:tcBorders>
            <w:vAlign w:val="center"/>
            <w:hideMark/>
          </w:tcPr>
          <w:p w14:paraId="74E4ECD1"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tcMar>
              <w:top w:w="46" w:type="dxa"/>
              <w:left w:w="105" w:type="dxa"/>
              <w:bottom w:w="0" w:type="dxa"/>
              <w:right w:w="57" w:type="dxa"/>
            </w:tcMar>
            <w:hideMark/>
          </w:tcPr>
          <w:p w14:paraId="0D5E151A" w14:textId="77777777" w:rsidR="00906952" w:rsidRPr="0005355B" w:rsidRDefault="00906952" w:rsidP="00593BE7">
            <w:pPr>
              <w:spacing w:line="276" w:lineRule="auto"/>
              <w:ind w:left="3" w:right="53"/>
              <w:jc w:val="both"/>
              <w:rPr>
                <w:rFonts w:eastAsia="Calibri" w:cs="Arial"/>
                <w:szCs w:val="24"/>
              </w:rPr>
            </w:pPr>
            <w:r w:rsidRPr="0005355B">
              <w:rPr>
                <w:rFonts w:eastAsia="Calibri" w:cs="Arial"/>
                <w:szCs w:val="24"/>
              </w:rPr>
              <w:t>(xvi) w przypadku spalania, zgazowania lub współspalania substancji o przykrym zapachu plan zarządzania zapachami obejmujący:</w:t>
            </w:r>
          </w:p>
          <w:p w14:paraId="6D5C2DA1" w14:textId="77777777" w:rsidR="00906952" w:rsidRPr="0005355B" w:rsidRDefault="00906952" w:rsidP="00593BE7">
            <w:pPr>
              <w:numPr>
                <w:ilvl w:val="0"/>
                <w:numId w:val="16"/>
              </w:numPr>
              <w:spacing w:after="0" w:line="276" w:lineRule="auto"/>
              <w:ind w:right="53"/>
              <w:jc w:val="both"/>
              <w:rPr>
                <w:rFonts w:eastAsia="Calibri" w:cs="Arial"/>
                <w:szCs w:val="24"/>
              </w:rPr>
            </w:pPr>
            <w:r w:rsidRPr="0005355B">
              <w:rPr>
                <w:rFonts w:eastAsia="Calibri" w:cs="Arial"/>
                <w:szCs w:val="24"/>
              </w:rPr>
              <w:t xml:space="preserve">protokół monitorowania zapachów; </w:t>
            </w:r>
          </w:p>
          <w:p w14:paraId="044F799F" w14:textId="77777777" w:rsidR="00906952" w:rsidRPr="0005355B" w:rsidRDefault="00906952" w:rsidP="00593BE7">
            <w:pPr>
              <w:numPr>
                <w:ilvl w:val="0"/>
                <w:numId w:val="16"/>
              </w:numPr>
              <w:spacing w:after="0" w:line="276" w:lineRule="auto"/>
              <w:jc w:val="both"/>
              <w:rPr>
                <w:rFonts w:eastAsia="Calibri" w:cs="Arial"/>
                <w:szCs w:val="24"/>
              </w:rPr>
            </w:pPr>
            <w:r w:rsidRPr="0005355B">
              <w:rPr>
                <w:rFonts w:eastAsia="Calibri" w:cs="Arial"/>
                <w:szCs w:val="24"/>
              </w:rPr>
              <w:t xml:space="preserve">w razie potrzeby program eliminacji zapachu w celu identyfikacji i eliminowania lub ograniczania emisji zapachu; </w:t>
            </w:r>
          </w:p>
          <w:p w14:paraId="77F96D40" w14:textId="77777777" w:rsidR="00906952" w:rsidRPr="0005355B" w:rsidRDefault="00906952" w:rsidP="00593BE7">
            <w:pPr>
              <w:numPr>
                <w:ilvl w:val="0"/>
                <w:numId w:val="16"/>
              </w:numPr>
              <w:spacing w:after="4" w:line="276" w:lineRule="auto"/>
              <w:jc w:val="both"/>
              <w:rPr>
                <w:rFonts w:eastAsia="Calibri" w:cs="Arial"/>
                <w:szCs w:val="24"/>
              </w:rPr>
            </w:pPr>
            <w:r w:rsidRPr="0005355B">
              <w:rPr>
                <w:rFonts w:eastAsia="Calibri" w:cs="Arial"/>
                <w:szCs w:val="24"/>
              </w:rPr>
              <w:t xml:space="preserve">protokół służący do rejestrowania incydentów związanych z zapachem oraz odpowiednie działania i harmonogram; </w:t>
            </w:r>
          </w:p>
          <w:p w14:paraId="36E11BB3" w14:textId="77777777" w:rsidR="00906952" w:rsidRPr="0005355B" w:rsidRDefault="00906952" w:rsidP="00593BE7">
            <w:pPr>
              <w:numPr>
                <w:ilvl w:val="0"/>
                <w:numId w:val="16"/>
              </w:numPr>
              <w:spacing w:after="0" w:line="276" w:lineRule="auto"/>
              <w:ind w:right="54"/>
              <w:jc w:val="both"/>
              <w:rPr>
                <w:rFonts w:eastAsia="Calibri" w:cs="Arial"/>
                <w:szCs w:val="24"/>
              </w:rPr>
            </w:pPr>
            <w:r w:rsidRPr="0005355B">
              <w:rPr>
                <w:rFonts w:eastAsia="Calibri" w:cs="Arial"/>
                <w:szCs w:val="24"/>
              </w:rPr>
              <w:t xml:space="preserve">przegląd historycznych incydentów związanych z zapachem, działań naprawczych oraz upowszechnianie wiedzy na temat incydentów związanych z zapachem wśród poszkodowanych stron. </w:t>
            </w:r>
          </w:p>
        </w:tc>
        <w:tc>
          <w:tcPr>
            <w:tcW w:w="4677" w:type="dxa"/>
            <w:gridSpan w:val="5"/>
            <w:tcBorders>
              <w:top w:val="single" w:sz="4" w:space="0" w:color="000000"/>
              <w:left w:val="single" w:sz="4" w:space="0" w:color="000000"/>
              <w:bottom w:val="single" w:sz="4" w:space="0" w:color="000000"/>
              <w:right w:val="single" w:sz="4" w:space="0" w:color="000000"/>
            </w:tcBorders>
            <w:tcMar>
              <w:top w:w="46" w:type="dxa"/>
              <w:left w:w="105" w:type="dxa"/>
              <w:bottom w:w="0" w:type="dxa"/>
              <w:right w:w="57" w:type="dxa"/>
            </w:tcMar>
            <w:vAlign w:val="center"/>
            <w:hideMark/>
          </w:tcPr>
          <w:p w14:paraId="74F067C8"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planowanych kotłów wodnych gazowych </w:t>
            </w:r>
          </w:p>
        </w:tc>
      </w:tr>
      <w:tr w:rsidR="00906952" w:rsidRPr="0005355B" w14:paraId="016B1DD6" w14:textId="77777777" w:rsidTr="00A27375">
        <w:trPr>
          <w:gridAfter w:val="1"/>
          <w:wAfter w:w="32" w:type="dxa"/>
          <w:trHeight w:val="367"/>
        </w:trPr>
        <w:tc>
          <w:tcPr>
            <w:tcW w:w="166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7" w:type="dxa"/>
            </w:tcMar>
            <w:hideMark/>
          </w:tcPr>
          <w:p w14:paraId="0103D9A3" w14:textId="77777777" w:rsidR="00906952" w:rsidRPr="0005355B" w:rsidRDefault="00906952" w:rsidP="00593BE7">
            <w:pPr>
              <w:spacing w:line="276" w:lineRule="auto"/>
              <w:jc w:val="both"/>
              <w:rPr>
                <w:rFonts w:eastAsia="Calibri" w:cs="Arial"/>
                <w:szCs w:val="24"/>
              </w:rPr>
            </w:pPr>
            <w:r w:rsidRPr="0005355B">
              <w:rPr>
                <w:rFonts w:eastAsia="Calibri" w:cs="Arial"/>
                <w:szCs w:val="24"/>
              </w:rPr>
              <w:br w:type="page"/>
              <w:t xml:space="preserve">1.2. </w:t>
            </w:r>
          </w:p>
        </w:tc>
        <w:tc>
          <w:tcPr>
            <w:tcW w:w="9533" w:type="dxa"/>
            <w:gridSpan w:val="12"/>
            <w:tcBorders>
              <w:top w:val="single" w:sz="4" w:space="0" w:color="000000"/>
              <w:left w:val="single" w:sz="4" w:space="0" w:color="000000"/>
              <w:bottom w:val="single" w:sz="4" w:space="0" w:color="000000"/>
              <w:right w:val="single" w:sz="4" w:space="0" w:color="000000"/>
            </w:tcBorders>
            <w:tcMar>
              <w:top w:w="46" w:type="dxa"/>
              <w:left w:w="105" w:type="dxa"/>
              <w:bottom w:w="0" w:type="dxa"/>
              <w:right w:w="57" w:type="dxa"/>
            </w:tcMar>
            <w:hideMark/>
          </w:tcPr>
          <w:p w14:paraId="0BC0E057"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Monitorowanie </w:t>
            </w:r>
          </w:p>
        </w:tc>
      </w:tr>
      <w:tr w:rsidR="00906952" w:rsidRPr="0005355B" w14:paraId="407FE0C0" w14:textId="77777777" w:rsidTr="00A27375">
        <w:trPr>
          <w:gridAfter w:val="1"/>
          <w:wAfter w:w="32" w:type="dxa"/>
          <w:trHeight w:val="948"/>
        </w:trPr>
        <w:tc>
          <w:tcPr>
            <w:tcW w:w="1666" w:type="dxa"/>
            <w:tcBorders>
              <w:top w:val="single" w:sz="4" w:space="0" w:color="000000"/>
              <w:left w:val="single" w:sz="4" w:space="0" w:color="000000"/>
              <w:bottom w:val="single" w:sz="4" w:space="0" w:color="000000"/>
              <w:right w:val="single" w:sz="4" w:space="0" w:color="000000"/>
            </w:tcBorders>
            <w:tcMar>
              <w:top w:w="46" w:type="dxa"/>
              <w:left w:w="105" w:type="dxa"/>
              <w:bottom w:w="0" w:type="dxa"/>
              <w:right w:w="57" w:type="dxa"/>
            </w:tcMar>
            <w:vAlign w:val="center"/>
            <w:hideMark/>
          </w:tcPr>
          <w:p w14:paraId="05644A83"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2 </w:t>
            </w:r>
          </w:p>
        </w:tc>
        <w:tc>
          <w:tcPr>
            <w:tcW w:w="9533" w:type="dxa"/>
            <w:gridSpan w:val="12"/>
            <w:tcBorders>
              <w:top w:val="single" w:sz="4" w:space="0" w:color="000000"/>
              <w:left w:val="single" w:sz="4" w:space="0" w:color="000000"/>
              <w:bottom w:val="single" w:sz="4" w:space="0" w:color="000000"/>
              <w:right w:val="single" w:sz="4" w:space="0" w:color="000000"/>
            </w:tcBorders>
            <w:tcMar>
              <w:top w:w="46" w:type="dxa"/>
              <w:left w:w="105" w:type="dxa"/>
              <w:bottom w:w="0" w:type="dxa"/>
              <w:right w:w="57" w:type="dxa"/>
            </w:tcMar>
            <w:hideMark/>
          </w:tcPr>
          <w:p w14:paraId="738B426A" w14:textId="77777777" w:rsidR="00906952" w:rsidRPr="0005355B" w:rsidRDefault="00906952" w:rsidP="00593BE7">
            <w:pPr>
              <w:spacing w:line="276" w:lineRule="auto"/>
              <w:ind w:left="3" w:right="46"/>
              <w:jc w:val="both"/>
              <w:rPr>
                <w:rFonts w:eastAsia="Calibri" w:cs="Arial"/>
                <w:szCs w:val="24"/>
              </w:rPr>
            </w:pPr>
            <w:r w:rsidRPr="0005355B">
              <w:rPr>
                <w:rFonts w:eastAsia="Calibri" w:cs="Arial"/>
                <w:szCs w:val="24"/>
              </w:rPr>
              <w:t xml:space="preserve">BAT mają na celu określenie sprawności elektrycznej netto lub jednostkowego zużycia paliwa netto lub sprawności mechanicznej netto zgazowania obiektów IGCC lub jednostek spalania paliw poprzez przeprowadzenie badania efektywności przy pełnym obciążeniu (1), zgodnie z normami EN, po oddaniu jednostki do użytkowania i po każdej modyfikacji, która mogłaby znacząco wpłynąć na sprawność elektryczną netto lub jednostkowe zużycie paliwa netto lub sprawność mechaniczną netto jednostki. Jeżeli normy EN nie są dostępne, w ramach BAT należy stosować normy ISO, normy krajowe lub inne międzynarodowe normy zapewniające uzyskanie danych </w:t>
            </w:r>
            <w:r w:rsidRPr="0005355B">
              <w:rPr>
                <w:rFonts w:eastAsia="Calibri" w:cs="Arial"/>
                <w:szCs w:val="24"/>
              </w:rPr>
              <w:br/>
              <w:t xml:space="preserve">o równorzędnej jakości naukowej. </w:t>
            </w:r>
          </w:p>
        </w:tc>
      </w:tr>
      <w:tr w:rsidR="00906952" w:rsidRPr="0005355B" w14:paraId="3C761AEA" w14:textId="77777777" w:rsidTr="00A27375">
        <w:trPr>
          <w:gridAfter w:val="1"/>
          <w:wAfter w:w="32" w:type="dxa"/>
          <w:trHeight w:val="273"/>
        </w:trPr>
        <w:tc>
          <w:tcPr>
            <w:tcW w:w="1666" w:type="dxa"/>
            <w:vMerge w:val="restart"/>
            <w:tcBorders>
              <w:top w:val="single" w:sz="4" w:space="0" w:color="000000"/>
              <w:left w:val="single" w:sz="4" w:space="0" w:color="000000"/>
              <w:bottom w:val="single" w:sz="4" w:space="0" w:color="000000"/>
              <w:right w:val="single" w:sz="4" w:space="0" w:color="000000"/>
            </w:tcBorders>
            <w:tcMar>
              <w:top w:w="45" w:type="dxa"/>
              <w:left w:w="105" w:type="dxa"/>
              <w:bottom w:w="0" w:type="dxa"/>
              <w:right w:w="9" w:type="dxa"/>
            </w:tcMar>
          </w:tcPr>
          <w:p w14:paraId="04DE0EE1"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tcMar>
              <w:top w:w="45" w:type="dxa"/>
              <w:left w:w="105" w:type="dxa"/>
              <w:bottom w:w="0" w:type="dxa"/>
              <w:right w:w="9" w:type="dxa"/>
            </w:tcMar>
            <w:hideMark/>
          </w:tcPr>
          <w:p w14:paraId="55ED7B25"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677"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9" w:type="dxa"/>
            </w:tcMar>
            <w:hideMark/>
          </w:tcPr>
          <w:p w14:paraId="129A1721"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Planowana do wdrożenia technika BAT </w:t>
            </w:r>
          </w:p>
        </w:tc>
      </w:tr>
      <w:tr w:rsidR="00906952" w:rsidRPr="0005355B" w14:paraId="0D038A1C" w14:textId="77777777" w:rsidTr="00A27375">
        <w:trPr>
          <w:gridAfter w:val="1"/>
          <w:wAfter w:w="32" w:type="dxa"/>
          <w:trHeight w:val="1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F35941"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tcMar>
              <w:top w:w="45" w:type="dxa"/>
              <w:left w:w="105" w:type="dxa"/>
              <w:bottom w:w="0" w:type="dxa"/>
              <w:right w:w="9" w:type="dxa"/>
            </w:tcMar>
            <w:vAlign w:val="center"/>
            <w:hideMark/>
          </w:tcPr>
          <w:p w14:paraId="27B3C8B7"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Badania sprawności cieplnej jednostek oddanych do użytkowania </w:t>
            </w:r>
          </w:p>
        </w:tc>
        <w:tc>
          <w:tcPr>
            <w:tcW w:w="4677"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9" w:type="dxa"/>
            </w:tcMar>
            <w:hideMark/>
          </w:tcPr>
          <w:p w14:paraId="3727CD80" w14:textId="77777777" w:rsidR="00906952" w:rsidRPr="0005355B" w:rsidRDefault="00906952" w:rsidP="00593BE7">
            <w:pPr>
              <w:spacing w:line="276" w:lineRule="auto"/>
              <w:ind w:left="3" w:right="98"/>
              <w:jc w:val="both"/>
              <w:rPr>
                <w:rFonts w:eastAsia="Calibri" w:cs="Arial"/>
                <w:szCs w:val="24"/>
              </w:rPr>
            </w:pPr>
            <w:r w:rsidRPr="0005355B">
              <w:rPr>
                <w:rFonts w:eastAsia="Calibri" w:cs="Arial"/>
                <w:szCs w:val="24"/>
              </w:rPr>
              <w:t xml:space="preserve">Badania sprawności cieplnej poszczególnych kotłów wodnych gazowych zostaną przeprowadzone przy możliwych do osiągnięcia obciążeniach, w tym przy pełnym obciążeniu. Sprawność cieplna kotłów monitorowana będzie na podstawie zużycia paliwa </w:t>
            </w:r>
            <w:r w:rsidRPr="0005355B">
              <w:rPr>
                <w:rFonts w:eastAsia="Calibri" w:cs="Arial"/>
                <w:szCs w:val="24"/>
              </w:rPr>
              <w:br/>
              <w:t xml:space="preserve">i produkcji ciepła w całym okresie eksploatacji. </w:t>
            </w:r>
          </w:p>
        </w:tc>
      </w:tr>
      <w:tr w:rsidR="00906952" w:rsidRPr="0005355B" w14:paraId="2F1D55E6" w14:textId="77777777" w:rsidTr="00A27375">
        <w:trPr>
          <w:gridAfter w:val="1"/>
          <w:wAfter w:w="32" w:type="dxa"/>
          <w:trHeight w:val="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D60925" w14:textId="77777777" w:rsidR="00906952" w:rsidRPr="0005355B" w:rsidRDefault="00906952" w:rsidP="00593BE7">
            <w:pPr>
              <w:spacing w:line="276" w:lineRule="auto"/>
              <w:jc w:val="both"/>
              <w:rPr>
                <w:rFonts w:eastAsia="Calibri" w:cs="Arial"/>
                <w:szCs w:val="24"/>
              </w:rPr>
            </w:pPr>
          </w:p>
        </w:tc>
        <w:tc>
          <w:tcPr>
            <w:tcW w:w="4856" w:type="dxa"/>
            <w:gridSpan w:val="7"/>
            <w:tcBorders>
              <w:top w:val="single" w:sz="4" w:space="0" w:color="000000"/>
              <w:left w:val="single" w:sz="4" w:space="0" w:color="000000"/>
              <w:bottom w:val="single" w:sz="4" w:space="0" w:color="000000"/>
              <w:right w:val="single" w:sz="4" w:space="0" w:color="000000"/>
            </w:tcBorders>
            <w:tcMar>
              <w:top w:w="45" w:type="dxa"/>
              <w:left w:w="105" w:type="dxa"/>
              <w:bottom w:w="0" w:type="dxa"/>
              <w:right w:w="9" w:type="dxa"/>
            </w:tcMar>
            <w:vAlign w:val="center"/>
            <w:hideMark/>
          </w:tcPr>
          <w:p w14:paraId="3D29BA64"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Badania sprawności po zmianie modyfikującej, mającej wpływ znaczący na sprawność cieplną </w:t>
            </w:r>
          </w:p>
        </w:tc>
        <w:tc>
          <w:tcPr>
            <w:tcW w:w="4677"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9" w:type="dxa"/>
            </w:tcMar>
            <w:hideMark/>
          </w:tcPr>
          <w:p w14:paraId="04E06207" w14:textId="77777777" w:rsidR="00906952" w:rsidRPr="0005355B" w:rsidRDefault="00906952" w:rsidP="00593BE7">
            <w:pPr>
              <w:spacing w:line="276" w:lineRule="auto"/>
              <w:ind w:left="3" w:right="100"/>
              <w:jc w:val="both"/>
              <w:rPr>
                <w:rFonts w:eastAsia="Calibri" w:cs="Arial"/>
                <w:szCs w:val="24"/>
              </w:rPr>
            </w:pPr>
            <w:r w:rsidRPr="0005355B">
              <w:rPr>
                <w:rFonts w:eastAsia="Calibri" w:cs="Arial"/>
                <w:szCs w:val="24"/>
              </w:rPr>
              <w:t xml:space="preserve">Badania sprawności po modyfikacjach planowanych kotłów wodnych gazowych, które maja wpływ na tą sprawność stanowią nieodłączny element oceny modernizacji. Badania przeprowadzane będą w ten sam sposób jak badania jednostek oddanych do użytkowania. </w:t>
            </w:r>
          </w:p>
        </w:tc>
      </w:tr>
      <w:tr w:rsidR="00906952" w:rsidRPr="0005355B" w14:paraId="35148A7C" w14:textId="77777777" w:rsidTr="00A27375">
        <w:tblPrEx>
          <w:tblCellMar>
            <w:right w:w="9" w:type="dxa"/>
          </w:tblCellMar>
        </w:tblPrEx>
        <w:trPr>
          <w:gridAfter w:val="2"/>
          <w:wAfter w:w="132" w:type="dxa"/>
          <w:trHeight w:val="600"/>
        </w:trPr>
        <w:tc>
          <w:tcPr>
            <w:tcW w:w="168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0F02BD1"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3 </w:t>
            </w:r>
          </w:p>
        </w:tc>
        <w:tc>
          <w:tcPr>
            <w:tcW w:w="9413" w:type="dxa"/>
            <w:gridSpan w:val="10"/>
            <w:tcBorders>
              <w:top w:val="single" w:sz="4" w:space="0" w:color="000000"/>
              <w:left w:val="single" w:sz="4" w:space="0" w:color="000000"/>
              <w:bottom w:val="single" w:sz="4" w:space="0" w:color="000000"/>
              <w:right w:val="single" w:sz="4" w:space="0" w:color="000000"/>
            </w:tcBorders>
            <w:hideMark/>
          </w:tcPr>
          <w:p w14:paraId="68CDAA8B"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Celem BAT jest monitorowanie kluczowych parametrów procesu mających zastosowanie w przypadku emisji do powietrza i wody, łącznie z tymi podanymi poniżej. </w:t>
            </w:r>
          </w:p>
        </w:tc>
      </w:tr>
      <w:tr w:rsidR="00906952" w:rsidRPr="0005355B" w14:paraId="7E41FA80" w14:textId="77777777" w:rsidTr="00A27375">
        <w:tblPrEx>
          <w:tblCellMar>
            <w:right w:w="9" w:type="dxa"/>
          </w:tblCellMar>
        </w:tblPrEx>
        <w:trPr>
          <w:gridAfter w:val="2"/>
          <w:wAfter w:w="132" w:type="dxa"/>
          <w:trHeight w:val="30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1197C7"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hideMark/>
          </w:tcPr>
          <w:p w14:paraId="6DF89A3C"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636" w:type="dxa"/>
            <w:gridSpan w:val="6"/>
            <w:tcBorders>
              <w:top w:val="single" w:sz="4" w:space="0" w:color="000000"/>
              <w:left w:val="single" w:sz="4" w:space="0" w:color="000000"/>
              <w:bottom w:val="single" w:sz="4" w:space="0" w:color="000000"/>
              <w:right w:val="single" w:sz="4" w:space="0" w:color="000000"/>
            </w:tcBorders>
            <w:hideMark/>
          </w:tcPr>
          <w:p w14:paraId="7541F431"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Planowana do wdrożenia technika BAT </w:t>
            </w:r>
          </w:p>
        </w:tc>
      </w:tr>
      <w:tr w:rsidR="00906952" w:rsidRPr="0005355B" w14:paraId="4639593A" w14:textId="77777777" w:rsidTr="00A27375">
        <w:tblPrEx>
          <w:tblCellMar>
            <w:right w:w="9" w:type="dxa"/>
          </w:tblCellMar>
        </w:tblPrEx>
        <w:trPr>
          <w:gridAfter w:val="2"/>
          <w:wAfter w:w="132" w:type="dxa"/>
          <w:trHeight w:val="2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3406B2"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hideMark/>
          </w:tcPr>
          <w:p w14:paraId="1AF1C0CB"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Przepływ spalin </w:t>
            </w:r>
          </w:p>
        </w:tc>
        <w:tc>
          <w:tcPr>
            <w:tcW w:w="4636" w:type="dxa"/>
            <w:gridSpan w:val="6"/>
            <w:vMerge w:val="restart"/>
            <w:tcBorders>
              <w:top w:val="single" w:sz="4" w:space="0" w:color="000000"/>
              <w:left w:val="single" w:sz="4" w:space="0" w:color="000000"/>
              <w:bottom w:val="single" w:sz="4" w:space="0" w:color="000000"/>
              <w:right w:val="single" w:sz="4" w:space="0" w:color="000000"/>
            </w:tcBorders>
            <w:hideMark/>
          </w:tcPr>
          <w:p w14:paraId="477DF553" w14:textId="77777777" w:rsidR="00906952" w:rsidRPr="0005355B" w:rsidRDefault="00906952" w:rsidP="00593BE7">
            <w:pPr>
              <w:spacing w:line="276" w:lineRule="auto"/>
              <w:ind w:left="3" w:right="99"/>
              <w:jc w:val="both"/>
              <w:rPr>
                <w:rFonts w:eastAsia="Calibri" w:cs="Arial"/>
                <w:szCs w:val="24"/>
              </w:rPr>
            </w:pPr>
            <w:r w:rsidRPr="0005355B">
              <w:rPr>
                <w:rFonts w:eastAsia="Calibri" w:cs="Arial"/>
                <w:szCs w:val="24"/>
              </w:rPr>
              <w:t xml:space="preserve">W planowanych kotłach wodnych gazowych  zastosowany będzie pomiar ciągły z </w:t>
            </w:r>
            <w:proofErr w:type="spellStart"/>
            <w:r w:rsidRPr="0005355B">
              <w:rPr>
                <w:rFonts w:eastAsia="Calibri" w:cs="Arial"/>
                <w:szCs w:val="24"/>
              </w:rPr>
              <w:t>przesyłem</w:t>
            </w:r>
            <w:proofErr w:type="spellEnd"/>
            <w:r w:rsidRPr="0005355B">
              <w:rPr>
                <w:rFonts w:eastAsia="Calibri" w:cs="Arial"/>
                <w:szCs w:val="24"/>
              </w:rPr>
              <w:t xml:space="preserve">, przetwarzaniem </w:t>
            </w:r>
            <w:r w:rsidRPr="0005355B">
              <w:rPr>
                <w:rFonts w:eastAsia="Calibri" w:cs="Arial"/>
                <w:szCs w:val="24"/>
              </w:rPr>
              <w:br/>
              <w:t xml:space="preserve">i rejestracją danych w zaawansowanym systemie kontroli i nadzoru spalania, którego elementem będzie system pomiarów ciągłych (AMS) emisji do powietrza mierzących również pomiar zawartości tlenu, temperatury i ciśnienia w spalinach. </w:t>
            </w:r>
          </w:p>
        </w:tc>
      </w:tr>
      <w:tr w:rsidR="00906952" w:rsidRPr="0005355B" w14:paraId="1C66922D" w14:textId="77777777" w:rsidTr="00A27375">
        <w:tblPrEx>
          <w:tblCellMar>
            <w:right w:w="9" w:type="dxa"/>
          </w:tblCellMar>
        </w:tblPrEx>
        <w:trPr>
          <w:gridAfter w:val="2"/>
          <w:wAfter w:w="132" w:type="dxa"/>
          <w:trHeight w:val="148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120EB60"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vAlign w:val="center"/>
            <w:hideMark/>
          </w:tcPr>
          <w:p w14:paraId="06F28B89"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Pomiar zawartości tlenu, temperatury i ciśnienia w spalinach </w:t>
            </w: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14:paraId="21DFA917" w14:textId="77777777" w:rsidR="00906952" w:rsidRPr="0005355B" w:rsidRDefault="00906952" w:rsidP="00593BE7">
            <w:pPr>
              <w:spacing w:line="276" w:lineRule="auto"/>
              <w:jc w:val="both"/>
              <w:rPr>
                <w:rFonts w:eastAsia="Calibri" w:cs="Arial"/>
                <w:szCs w:val="24"/>
              </w:rPr>
            </w:pPr>
          </w:p>
        </w:tc>
      </w:tr>
      <w:tr w:rsidR="00906952" w:rsidRPr="0005355B" w14:paraId="5899CBC1" w14:textId="77777777" w:rsidTr="00A27375">
        <w:tblPrEx>
          <w:tblCellMar>
            <w:right w:w="9" w:type="dxa"/>
          </w:tblCellMar>
        </w:tblPrEx>
        <w:trPr>
          <w:gridAfter w:val="2"/>
          <w:wAfter w:w="132" w:type="dxa"/>
          <w:trHeight w:val="24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6029261"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vAlign w:val="center"/>
            <w:hideMark/>
          </w:tcPr>
          <w:p w14:paraId="4BB65866"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Pomiar zawartości pary wodnej w spalinach </w:t>
            </w:r>
          </w:p>
        </w:tc>
        <w:tc>
          <w:tcPr>
            <w:tcW w:w="4636" w:type="dxa"/>
            <w:gridSpan w:val="6"/>
            <w:tcBorders>
              <w:top w:val="single" w:sz="4" w:space="0" w:color="000000"/>
              <w:left w:val="single" w:sz="4" w:space="0" w:color="000000"/>
              <w:bottom w:val="single" w:sz="4" w:space="0" w:color="000000"/>
              <w:right w:val="single" w:sz="4" w:space="0" w:color="000000"/>
            </w:tcBorders>
            <w:hideMark/>
          </w:tcPr>
          <w:p w14:paraId="2D6A0DA2" w14:textId="77777777" w:rsidR="00906952" w:rsidRPr="0005355B" w:rsidRDefault="00906952" w:rsidP="00593BE7">
            <w:pPr>
              <w:spacing w:line="276" w:lineRule="auto"/>
              <w:ind w:left="3" w:right="98"/>
              <w:jc w:val="both"/>
              <w:rPr>
                <w:rFonts w:eastAsia="Calibri" w:cs="Arial"/>
                <w:szCs w:val="24"/>
              </w:rPr>
            </w:pPr>
            <w:r w:rsidRPr="0005355B">
              <w:rPr>
                <w:rFonts w:eastAsia="Calibri" w:cs="Arial"/>
                <w:szCs w:val="24"/>
              </w:rPr>
              <w:t>Realizowany w ramach AMS</w:t>
            </w:r>
          </w:p>
        </w:tc>
      </w:tr>
      <w:tr w:rsidR="00906952" w:rsidRPr="0005355B" w14:paraId="3248C492" w14:textId="77777777" w:rsidTr="00A27375">
        <w:tblPrEx>
          <w:tblCellMar>
            <w:right w:w="9" w:type="dxa"/>
          </w:tblCellMar>
        </w:tblPrEx>
        <w:trPr>
          <w:gridAfter w:val="2"/>
          <w:wAfter w:w="132" w:type="dxa"/>
          <w:trHeight w:val="34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F2A8508"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vAlign w:val="center"/>
            <w:hideMark/>
          </w:tcPr>
          <w:p w14:paraId="3D3E362F"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Pomiar przepływu, PH i temperatury ścieków oczyszczania spalin </w:t>
            </w:r>
          </w:p>
        </w:tc>
        <w:tc>
          <w:tcPr>
            <w:tcW w:w="4636" w:type="dxa"/>
            <w:gridSpan w:val="6"/>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16B17E58" w14:textId="77777777" w:rsidR="00906952" w:rsidRPr="0005355B" w:rsidRDefault="00906952" w:rsidP="00593BE7">
            <w:pPr>
              <w:spacing w:line="276" w:lineRule="auto"/>
              <w:ind w:left="3" w:right="54"/>
              <w:jc w:val="both"/>
              <w:rPr>
                <w:rFonts w:eastAsia="Calibri" w:cs="Arial"/>
                <w:szCs w:val="24"/>
              </w:rPr>
            </w:pPr>
            <w:r w:rsidRPr="0005355B">
              <w:rPr>
                <w:rFonts w:eastAsia="Calibri" w:cs="Arial"/>
                <w:szCs w:val="24"/>
              </w:rPr>
              <w:t xml:space="preserve">Nie dotyczy planowanych kotłów wodnych gazowych. W instalacji nie jest planowane oczyszczanie spalin metodami wtórnym. </w:t>
            </w:r>
          </w:p>
        </w:tc>
      </w:tr>
      <w:tr w:rsidR="00906952" w:rsidRPr="0005355B" w14:paraId="40D9043A" w14:textId="77777777" w:rsidTr="00A27375">
        <w:tblPrEx>
          <w:tblCellMar>
            <w:right w:w="9" w:type="dxa"/>
          </w:tblCellMar>
        </w:tblPrEx>
        <w:trPr>
          <w:gridAfter w:val="2"/>
          <w:wAfter w:w="132" w:type="dxa"/>
          <w:trHeight w:val="891"/>
        </w:trPr>
        <w:tc>
          <w:tcPr>
            <w:tcW w:w="1686" w:type="dxa"/>
            <w:gridSpan w:val="2"/>
            <w:vMerge w:val="restart"/>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vAlign w:val="center"/>
            <w:hideMark/>
          </w:tcPr>
          <w:p w14:paraId="2CA9DD45"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4 </w:t>
            </w:r>
          </w:p>
        </w:tc>
        <w:tc>
          <w:tcPr>
            <w:tcW w:w="9413" w:type="dxa"/>
            <w:gridSpan w:val="10"/>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0B9A7DCE" w14:textId="77777777" w:rsidR="00906952" w:rsidRPr="0005355B" w:rsidRDefault="00906952" w:rsidP="00593BE7">
            <w:pPr>
              <w:spacing w:line="276" w:lineRule="auto"/>
              <w:ind w:left="3" w:right="65"/>
              <w:jc w:val="both"/>
              <w:rPr>
                <w:rFonts w:eastAsia="Calibri" w:cs="Arial"/>
                <w:szCs w:val="24"/>
              </w:rPr>
            </w:pPr>
            <w:r w:rsidRPr="0005355B">
              <w:rPr>
                <w:rFonts w:eastAsia="Calibri" w:cs="Arial"/>
                <w:szCs w:val="24"/>
              </w:rPr>
              <w:t xml:space="preserve">W ramach BAT należy monitorować emisje do powietrza co najmniej z podaną poniżej częstotliwością i zgodnie z normami EN. Jeżeli normy EN nie są dostępne, w ramach BAT należy stosować normy ISO, normy krajowe lub inne międzynarodowe normy zapewniające uzyskanie danych o równorzędnej jakości naukowej. </w:t>
            </w:r>
          </w:p>
        </w:tc>
      </w:tr>
      <w:tr w:rsidR="00906952" w:rsidRPr="0005355B" w14:paraId="055AC7ED" w14:textId="77777777" w:rsidTr="00A27375">
        <w:tblPrEx>
          <w:tblCellMar>
            <w:right w:w="9" w:type="dxa"/>
          </w:tblCellMar>
        </w:tblPrEx>
        <w:trPr>
          <w:gridAfter w:val="2"/>
          <w:wAfter w:w="132" w:type="dxa"/>
          <w:trHeight w:val="30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840E58"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452727AD"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636" w:type="dxa"/>
            <w:gridSpan w:val="6"/>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0A29EC4C"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Planowana do wdrożenia technika BAT </w:t>
            </w:r>
          </w:p>
        </w:tc>
      </w:tr>
      <w:tr w:rsidR="00906952" w:rsidRPr="0005355B" w14:paraId="2C8B23AE" w14:textId="77777777" w:rsidTr="00A27375">
        <w:tblPrEx>
          <w:tblCellMar>
            <w:right w:w="9" w:type="dxa"/>
          </w:tblCellMar>
        </w:tblPrEx>
        <w:trPr>
          <w:gridAfter w:val="2"/>
          <w:wAfter w:w="132" w:type="dxa"/>
          <w:trHeight w:val="2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B477F0"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5469E570"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NH</w:t>
            </w:r>
            <w:r w:rsidRPr="0005355B">
              <w:rPr>
                <w:rFonts w:eastAsia="Calibri" w:cs="Arial"/>
                <w:szCs w:val="24"/>
                <w:vertAlign w:val="subscript"/>
              </w:rPr>
              <w:t>3</w:t>
            </w:r>
            <w:r w:rsidRPr="0005355B">
              <w:rPr>
                <w:rFonts w:eastAsia="Calibri" w:cs="Arial"/>
                <w:szCs w:val="24"/>
              </w:rPr>
              <w:t xml:space="preserve"> - w przypadkach, w których stosowana jest SCR lub SNCR </w:t>
            </w:r>
          </w:p>
        </w:tc>
        <w:tc>
          <w:tcPr>
            <w:tcW w:w="4636" w:type="dxa"/>
            <w:gridSpan w:val="6"/>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7D93DCD0"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wymagany. Techniki SCR lub SNCR nie są stosowane </w:t>
            </w:r>
          </w:p>
        </w:tc>
      </w:tr>
      <w:tr w:rsidR="00906952" w:rsidRPr="0005355B" w14:paraId="5376B588" w14:textId="77777777" w:rsidTr="00A27375">
        <w:tblPrEx>
          <w:tblCellMar>
            <w:right w:w="9" w:type="dxa"/>
          </w:tblCellMar>
        </w:tblPrEx>
        <w:trPr>
          <w:gridAfter w:val="2"/>
          <w:wAfter w:w="132" w:type="dxa"/>
          <w:trHeight w:val="4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E49776"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0C936E20"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NO</w:t>
            </w:r>
            <w:r w:rsidRPr="0005355B">
              <w:rPr>
                <w:rFonts w:eastAsia="Calibri" w:cs="Arial"/>
                <w:szCs w:val="24"/>
                <w:vertAlign w:val="subscript"/>
              </w:rPr>
              <w:t>X</w:t>
            </w:r>
            <w:r w:rsidRPr="0005355B">
              <w:rPr>
                <w:rFonts w:eastAsia="Calibri" w:cs="Arial"/>
                <w:szCs w:val="24"/>
              </w:rPr>
              <w:t xml:space="preserve"> - kotły, silniki i turbiny opalane gazem ziemnym: wymagany pomiar ciągły z zaleceniem stosowania norm ogólnych EN </w:t>
            </w:r>
          </w:p>
        </w:tc>
        <w:tc>
          <w:tcPr>
            <w:tcW w:w="4636" w:type="dxa"/>
            <w:gridSpan w:val="6"/>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0EF4769A" w14:textId="77777777" w:rsidR="00906952" w:rsidRPr="0005355B" w:rsidRDefault="00906952" w:rsidP="00593BE7">
            <w:pPr>
              <w:spacing w:line="276" w:lineRule="auto"/>
              <w:ind w:left="3" w:right="52"/>
              <w:jc w:val="both"/>
              <w:rPr>
                <w:rFonts w:eastAsia="Calibri" w:cs="Arial"/>
                <w:szCs w:val="24"/>
              </w:rPr>
            </w:pPr>
            <w:r w:rsidRPr="0005355B">
              <w:rPr>
                <w:rFonts w:eastAsia="Calibri" w:cs="Arial"/>
                <w:szCs w:val="24"/>
              </w:rPr>
              <w:t xml:space="preserve">Planowany do zainstalowania system pomiarów ciągłych (AMS) mierzyć będzie </w:t>
            </w:r>
            <w:proofErr w:type="spellStart"/>
            <w:r w:rsidRPr="0005355B">
              <w:rPr>
                <w:rFonts w:eastAsia="Calibri" w:cs="Arial"/>
                <w:szCs w:val="24"/>
              </w:rPr>
              <w:t>NOx</w:t>
            </w:r>
            <w:proofErr w:type="spellEnd"/>
            <w:r w:rsidRPr="0005355B">
              <w:rPr>
                <w:rFonts w:eastAsia="Calibri" w:cs="Arial"/>
                <w:szCs w:val="24"/>
              </w:rPr>
              <w:t xml:space="preserve"> zgodnie z zaleceniem norm ogólnych EN </w:t>
            </w:r>
          </w:p>
        </w:tc>
      </w:tr>
      <w:tr w:rsidR="00906952" w:rsidRPr="0005355B" w14:paraId="1554B035" w14:textId="77777777" w:rsidTr="00A27375">
        <w:tblPrEx>
          <w:tblCellMar>
            <w:right w:w="9" w:type="dxa"/>
          </w:tblCellMar>
        </w:tblPrEx>
        <w:trPr>
          <w:gridAfter w:val="2"/>
          <w:wAfter w:w="132" w:type="dxa"/>
          <w:trHeight w:val="4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C1EF61B"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1AD4192A"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N</w:t>
            </w:r>
            <w:r w:rsidRPr="0005355B">
              <w:rPr>
                <w:rFonts w:eastAsia="Calibri" w:cs="Arial"/>
                <w:szCs w:val="24"/>
                <w:vertAlign w:val="subscript"/>
              </w:rPr>
              <w:t>2</w:t>
            </w:r>
            <w:r w:rsidRPr="0005355B">
              <w:rPr>
                <w:rFonts w:eastAsia="Calibri" w:cs="Arial"/>
                <w:szCs w:val="24"/>
              </w:rPr>
              <w:t>O</w:t>
            </w:r>
          </w:p>
        </w:tc>
        <w:tc>
          <w:tcPr>
            <w:tcW w:w="4636" w:type="dxa"/>
            <w:gridSpan w:val="6"/>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55D6324E" w14:textId="77777777" w:rsidR="00906952" w:rsidRPr="0005355B" w:rsidRDefault="00906952" w:rsidP="00593BE7">
            <w:pPr>
              <w:spacing w:line="276" w:lineRule="auto"/>
              <w:ind w:left="3" w:right="52"/>
              <w:jc w:val="both"/>
              <w:rPr>
                <w:rFonts w:eastAsia="Calibri" w:cs="Arial"/>
                <w:szCs w:val="24"/>
              </w:rPr>
            </w:pPr>
            <w:r w:rsidRPr="0005355B">
              <w:rPr>
                <w:rFonts w:eastAsia="Calibri" w:cs="Arial"/>
                <w:szCs w:val="24"/>
              </w:rPr>
              <w:t>Nie dotyczy.</w:t>
            </w:r>
          </w:p>
        </w:tc>
      </w:tr>
      <w:tr w:rsidR="00906952" w:rsidRPr="0005355B" w14:paraId="13CCEBE2" w14:textId="77777777" w:rsidTr="00A27375">
        <w:tblPrEx>
          <w:tblCellMar>
            <w:right w:w="9" w:type="dxa"/>
          </w:tblCellMar>
        </w:tblPrEx>
        <w:trPr>
          <w:gridAfter w:val="2"/>
          <w:wAfter w:w="132" w:type="dxa"/>
          <w:trHeight w:val="27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CF89ADF"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vAlign w:val="center"/>
            <w:hideMark/>
          </w:tcPr>
          <w:p w14:paraId="185A5101"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CO - kotły, silniki i turbiny opalane gazem ziemnym: wymagany pomiar ciągły z zaleceniem stosowania norm ogólnych EN </w:t>
            </w:r>
          </w:p>
        </w:tc>
        <w:tc>
          <w:tcPr>
            <w:tcW w:w="4636" w:type="dxa"/>
            <w:gridSpan w:val="6"/>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5BE24DBB" w14:textId="77777777" w:rsidR="00906952" w:rsidRPr="0005355B" w:rsidRDefault="00906952" w:rsidP="00593BE7">
            <w:pPr>
              <w:spacing w:line="276" w:lineRule="auto"/>
              <w:ind w:left="3" w:right="54"/>
              <w:jc w:val="both"/>
              <w:rPr>
                <w:rFonts w:eastAsia="Calibri" w:cs="Arial"/>
                <w:szCs w:val="24"/>
              </w:rPr>
            </w:pPr>
            <w:r w:rsidRPr="0005355B">
              <w:rPr>
                <w:rFonts w:eastAsia="Calibri" w:cs="Arial"/>
                <w:szCs w:val="24"/>
              </w:rPr>
              <w:t xml:space="preserve">Zainstalowany system pomiarów ciągłych (AMS) mierzył będzie CO zgodnie </w:t>
            </w:r>
            <w:r w:rsidRPr="0005355B">
              <w:rPr>
                <w:rFonts w:eastAsia="Calibri" w:cs="Arial"/>
                <w:szCs w:val="24"/>
              </w:rPr>
              <w:br/>
              <w:t xml:space="preserve">z zaleceniem norm ogólnych EN </w:t>
            </w:r>
          </w:p>
        </w:tc>
      </w:tr>
      <w:tr w:rsidR="00906952" w:rsidRPr="0005355B" w14:paraId="5BBF7970" w14:textId="77777777" w:rsidTr="00A27375">
        <w:tblPrEx>
          <w:tblCellMar>
            <w:right w:w="9" w:type="dxa"/>
          </w:tblCellMar>
        </w:tblPrEx>
        <w:trPr>
          <w:gridAfter w:val="2"/>
          <w:wAfter w:w="132" w:type="dxa"/>
          <w:trHeight w:val="4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781F4A0"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vAlign w:val="center"/>
            <w:hideMark/>
          </w:tcPr>
          <w:p w14:paraId="0F926875"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SO</w:t>
            </w:r>
            <w:r w:rsidRPr="0005355B">
              <w:rPr>
                <w:rFonts w:eastAsia="Calibri" w:cs="Arial"/>
                <w:szCs w:val="24"/>
                <w:vertAlign w:val="subscript"/>
              </w:rPr>
              <w:t>2</w:t>
            </w:r>
            <w:r w:rsidRPr="0005355B">
              <w:rPr>
                <w:rFonts w:eastAsia="Calibri" w:cs="Arial"/>
                <w:szCs w:val="24"/>
              </w:rPr>
              <w:t xml:space="preserve"> – nie wymagany przy spalaniu gazu ziemnego w kotłach </w:t>
            </w:r>
          </w:p>
        </w:tc>
        <w:tc>
          <w:tcPr>
            <w:tcW w:w="4636" w:type="dxa"/>
            <w:gridSpan w:val="6"/>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7EBE0B2B" w14:textId="77777777" w:rsidR="00906952" w:rsidRPr="0005355B" w:rsidRDefault="00906952" w:rsidP="00593BE7">
            <w:pPr>
              <w:spacing w:line="276" w:lineRule="auto"/>
              <w:ind w:left="3" w:right="48"/>
              <w:jc w:val="both"/>
              <w:rPr>
                <w:rFonts w:eastAsia="Calibri" w:cs="Arial"/>
                <w:szCs w:val="24"/>
              </w:rPr>
            </w:pPr>
            <w:r w:rsidRPr="0005355B">
              <w:rPr>
                <w:rFonts w:eastAsia="Calibri" w:cs="Arial"/>
                <w:szCs w:val="24"/>
              </w:rPr>
              <w:t xml:space="preserve">Pomiar ciągły lub okresowy z instalacji opalanych gazem ziemnym nie jest wymagany. </w:t>
            </w:r>
          </w:p>
        </w:tc>
      </w:tr>
      <w:tr w:rsidR="00906952" w:rsidRPr="0005355B" w14:paraId="5ABDAFCC" w14:textId="77777777" w:rsidTr="00A27375">
        <w:tblPrEx>
          <w:tblCellMar>
            <w:right w:w="9" w:type="dxa"/>
          </w:tblCellMar>
        </w:tblPrEx>
        <w:trPr>
          <w:gridAfter w:val="2"/>
          <w:wAfter w:w="132" w:type="dxa"/>
          <w:trHeight w:val="2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BA2B19A" w14:textId="77777777" w:rsidR="00906952" w:rsidRPr="0005355B" w:rsidRDefault="00906952" w:rsidP="00593BE7">
            <w:pPr>
              <w:spacing w:line="276" w:lineRule="auto"/>
              <w:jc w:val="both"/>
              <w:rPr>
                <w:rFonts w:eastAsia="Calibri" w:cs="Arial"/>
                <w:szCs w:val="24"/>
              </w:rPr>
            </w:pPr>
          </w:p>
        </w:tc>
        <w:tc>
          <w:tcPr>
            <w:tcW w:w="4777" w:type="dxa"/>
            <w:gridSpan w:val="4"/>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vAlign w:val="center"/>
            <w:hideMark/>
          </w:tcPr>
          <w:p w14:paraId="0B843AB7"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Pył - nie wymagany przy spalaniu gazu ziemnego w kotłach </w:t>
            </w:r>
          </w:p>
        </w:tc>
        <w:tc>
          <w:tcPr>
            <w:tcW w:w="4636" w:type="dxa"/>
            <w:gridSpan w:val="6"/>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6ACD22D2" w14:textId="77777777" w:rsidR="00906952" w:rsidRPr="0005355B" w:rsidRDefault="00906952" w:rsidP="00593BE7">
            <w:pPr>
              <w:spacing w:line="276" w:lineRule="auto"/>
              <w:ind w:left="3" w:right="46"/>
              <w:jc w:val="both"/>
              <w:rPr>
                <w:rFonts w:eastAsia="Calibri" w:cs="Arial"/>
                <w:szCs w:val="24"/>
              </w:rPr>
            </w:pPr>
            <w:r w:rsidRPr="0005355B">
              <w:rPr>
                <w:rFonts w:eastAsia="Calibri" w:cs="Arial"/>
                <w:szCs w:val="24"/>
              </w:rPr>
              <w:t xml:space="preserve">Pomiar ciągły lub okresowy z instalacji opalanych gazem ziemnym nie jest wymagany. </w:t>
            </w:r>
          </w:p>
        </w:tc>
      </w:tr>
      <w:tr w:rsidR="00906952" w:rsidRPr="0005355B" w14:paraId="5729BA2E" w14:textId="77777777" w:rsidTr="00A27375">
        <w:tblPrEx>
          <w:tblCellMar>
            <w:right w:w="9" w:type="dxa"/>
          </w:tblCellMar>
        </w:tblPrEx>
        <w:trPr>
          <w:gridAfter w:val="2"/>
          <w:wAfter w:w="132" w:type="dxa"/>
          <w:trHeight w:val="893"/>
        </w:trPr>
        <w:tc>
          <w:tcPr>
            <w:tcW w:w="1686" w:type="dxa"/>
            <w:gridSpan w:val="2"/>
            <w:vMerge w:val="restart"/>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vAlign w:val="center"/>
            <w:hideMark/>
          </w:tcPr>
          <w:p w14:paraId="3A0E1953"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5 </w:t>
            </w:r>
          </w:p>
        </w:tc>
        <w:tc>
          <w:tcPr>
            <w:tcW w:w="9413" w:type="dxa"/>
            <w:gridSpan w:val="10"/>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49EE546D" w14:textId="77777777" w:rsidR="00906952" w:rsidRPr="0005355B" w:rsidRDefault="00906952" w:rsidP="00593BE7">
            <w:pPr>
              <w:spacing w:line="276" w:lineRule="auto"/>
              <w:ind w:left="3" w:right="54"/>
              <w:jc w:val="both"/>
              <w:rPr>
                <w:rFonts w:eastAsia="Calibri" w:cs="Arial"/>
                <w:szCs w:val="24"/>
              </w:rPr>
            </w:pPr>
            <w:r w:rsidRPr="0005355B">
              <w:rPr>
                <w:rFonts w:eastAsia="Calibri" w:cs="Arial"/>
                <w:szCs w:val="24"/>
              </w:rPr>
              <w:t xml:space="preserve">W ramach BAT należy monitorować emisje do wody z oczyszczania spalin co najmniej z podaną poniżej częstotliwością i zgodnie z normami EN. Jeżeli normy EN nie są dostępne, w ramach BAT należy stosować normy ISO, normy krajowe lub inne międzynarodowe normy zapewniające uzyskanie danych o równorzędnej jakości naukowej. </w:t>
            </w:r>
          </w:p>
        </w:tc>
      </w:tr>
      <w:tr w:rsidR="00906952" w:rsidRPr="0005355B" w14:paraId="6C516F1C" w14:textId="77777777" w:rsidTr="00A27375">
        <w:tblPrEx>
          <w:tblCellMar>
            <w:right w:w="9" w:type="dxa"/>
          </w:tblCellMar>
        </w:tblPrEx>
        <w:trPr>
          <w:gridAfter w:val="2"/>
          <w:wAfter w:w="132" w:type="dxa"/>
          <w:trHeight w:val="30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6D855B8" w14:textId="77777777" w:rsidR="00906952" w:rsidRPr="0005355B" w:rsidRDefault="00906952" w:rsidP="00593BE7">
            <w:pPr>
              <w:spacing w:line="276" w:lineRule="auto"/>
              <w:jc w:val="both"/>
              <w:rPr>
                <w:rFonts w:eastAsia="Calibri" w:cs="Arial"/>
                <w:szCs w:val="24"/>
              </w:rPr>
            </w:pPr>
          </w:p>
        </w:tc>
        <w:tc>
          <w:tcPr>
            <w:tcW w:w="9413" w:type="dxa"/>
            <w:gridSpan w:val="10"/>
            <w:tcBorders>
              <w:top w:val="single" w:sz="4" w:space="0" w:color="000000"/>
              <w:left w:val="single" w:sz="4" w:space="0" w:color="000000"/>
              <w:bottom w:val="single" w:sz="4" w:space="0" w:color="000000"/>
              <w:right w:val="single" w:sz="4" w:space="0" w:color="000000"/>
            </w:tcBorders>
            <w:tcMar>
              <w:top w:w="45" w:type="dxa"/>
              <w:left w:w="105" w:type="dxa"/>
              <w:bottom w:w="0" w:type="dxa"/>
              <w:right w:w="57" w:type="dxa"/>
            </w:tcMar>
            <w:hideMark/>
          </w:tcPr>
          <w:p w14:paraId="645D59F8"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planowanej instalacji kotłów wodnych gazowych. W instalacji nie jest planowane oczyszczanie spalin </w:t>
            </w:r>
          </w:p>
        </w:tc>
      </w:tr>
      <w:tr w:rsidR="00906952" w:rsidRPr="0005355B" w14:paraId="4D6BEBF9" w14:textId="77777777" w:rsidTr="00A27375">
        <w:trPr>
          <w:gridAfter w:val="3"/>
          <w:wAfter w:w="143" w:type="dxa"/>
          <w:trHeight w:val="284"/>
        </w:trPr>
        <w:tc>
          <w:tcPr>
            <w:tcW w:w="1686" w:type="dxa"/>
            <w:gridSpan w:val="2"/>
            <w:tcBorders>
              <w:top w:val="single" w:sz="4" w:space="0" w:color="000000"/>
              <w:left w:val="single" w:sz="4" w:space="0" w:color="000000"/>
              <w:bottom w:val="single" w:sz="4" w:space="0" w:color="000000"/>
              <w:right w:val="single" w:sz="4" w:space="0" w:color="000000"/>
            </w:tcBorders>
            <w:hideMark/>
          </w:tcPr>
          <w:p w14:paraId="7717434F"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1.3. </w:t>
            </w:r>
          </w:p>
        </w:tc>
        <w:tc>
          <w:tcPr>
            <w:tcW w:w="9402" w:type="dxa"/>
            <w:gridSpan w:val="9"/>
            <w:tcBorders>
              <w:top w:val="single" w:sz="4" w:space="0" w:color="000000"/>
              <w:left w:val="single" w:sz="4" w:space="0" w:color="000000"/>
              <w:bottom w:val="single" w:sz="4" w:space="0" w:color="000000"/>
              <w:right w:val="single" w:sz="4" w:space="0" w:color="000000"/>
            </w:tcBorders>
            <w:hideMark/>
          </w:tcPr>
          <w:p w14:paraId="527E2C07"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Ogólna efektywność środowiskowa i sprawność spalania </w:t>
            </w:r>
          </w:p>
        </w:tc>
      </w:tr>
      <w:tr w:rsidR="00906952" w:rsidRPr="0005355B" w14:paraId="77135177" w14:textId="77777777" w:rsidTr="00A27375">
        <w:trPr>
          <w:gridAfter w:val="3"/>
          <w:wAfter w:w="143" w:type="dxa"/>
          <w:trHeight w:val="607"/>
        </w:trPr>
        <w:tc>
          <w:tcPr>
            <w:tcW w:w="1686" w:type="dxa"/>
            <w:gridSpan w:val="2"/>
            <w:vMerge w:val="restart"/>
            <w:tcBorders>
              <w:top w:val="single" w:sz="4" w:space="0" w:color="000000"/>
              <w:left w:val="single" w:sz="4" w:space="0" w:color="000000"/>
              <w:bottom w:val="nil"/>
              <w:right w:val="single" w:sz="4" w:space="0" w:color="000000"/>
            </w:tcBorders>
            <w:vAlign w:val="center"/>
            <w:hideMark/>
          </w:tcPr>
          <w:p w14:paraId="40488AB8"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6 </w:t>
            </w:r>
          </w:p>
        </w:tc>
        <w:tc>
          <w:tcPr>
            <w:tcW w:w="9402" w:type="dxa"/>
            <w:gridSpan w:val="9"/>
            <w:tcBorders>
              <w:top w:val="single" w:sz="4" w:space="0" w:color="000000"/>
              <w:left w:val="single" w:sz="4" w:space="0" w:color="000000"/>
              <w:bottom w:val="single" w:sz="4" w:space="0" w:color="000000"/>
              <w:right w:val="single" w:sz="4" w:space="0" w:color="000000"/>
            </w:tcBorders>
            <w:hideMark/>
          </w:tcPr>
          <w:p w14:paraId="39FE97D3" w14:textId="77777777" w:rsidR="00906952" w:rsidRPr="0005355B" w:rsidRDefault="00906952" w:rsidP="00593BE7">
            <w:pPr>
              <w:spacing w:line="276" w:lineRule="auto"/>
              <w:ind w:left="3" w:right="53"/>
              <w:jc w:val="both"/>
              <w:rPr>
                <w:rFonts w:eastAsia="Calibri" w:cs="Arial"/>
                <w:szCs w:val="24"/>
              </w:rPr>
            </w:pPr>
            <w:r w:rsidRPr="0005355B">
              <w:rPr>
                <w:rFonts w:eastAsia="Calibri" w:cs="Arial"/>
                <w:szCs w:val="24"/>
              </w:rPr>
              <w:t xml:space="preserve">W celu poprawy ogólnej efektywności środowiskowej obiektów energetycznego spalania oraz ograniczenia emisji CO i niespalonych substancji do powietrza w ramach BAT należy zapewnić optymalne spalanie i stosowanie odpowiedniej kombinacji technik podanych poniżej. </w:t>
            </w:r>
          </w:p>
        </w:tc>
      </w:tr>
      <w:tr w:rsidR="00906952" w:rsidRPr="0005355B" w14:paraId="57C2DD7E" w14:textId="77777777" w:rsidTr="00A27375">
        <w:trPr>
          <w:gridAfter w:val="3"/>
          <w:wAfter w:w="143" w:type="dxa"/>
          <w:trHeight w:val="208"/>
        </w:trPr>
        <w:tc>
          <w:tcPr>
            <w:tcW w:w="0" w:type="auto"/>
            <w:gridSpan w:val="2"/>
            <w:vMerge/>
            <w:tcBorders>
              <w:top w:val="single" w:sz="4" w:space="0" w:color="000000"/>
              <w:left w:val="single" w:sz="4" w:space="0" w:color="000000"/>
              <w:bottom w:val="nil"/>
              <w:right w:val="single" w:sz="4" w:space="0" w:color="000000"/>
            </w:tcBorders>
            <w:vAlign w:val="center"/>
            <w:hideMark/>
          </w:tcPr>
          <w:p w14:paraId="3B293DF0" w14:textId="77777777" w:rsidR="00906952" w:rsidRPr="0005355B" w:rsidRDefault="00906952" w:rsidP="00593BE7">
            <w:pPr>
              <w:spacing w:line="276" w:lineRule="auto"/>
              <w:jc w:val="both"/>
              <w:rPr>
                <w:rFonts w:eastAsia="Calibri" w:cs="Arial"/>
                <w:szCs w:val="24"/>
              </w:rPr>
            </w:pPr>
          </w:p>
        </w:tc>
        <w:tc>
          <w:tcPr>
            <w:tcW w:w="4789" w:type="dxa"/>
            <w:gridSpan w:val="5"/>
            <w:tcBorders>
              <w:top w:val="single" w:sz="4" w:space="0" w:color="000000"/>
              <w:left w:val="single" w:sz="4" w:space="0" w:color="000000"/>
              <w:bottom w:val="single" w:sz="4" w:space="0" w:color="000000"/>
              <w:right w:val="single" w:sz="4" w:space="0" w:color="000000"/>
            </w:tcBorders>
            <w:hideMark/>
          </w:tcPr>
          <w:p w14:paraId="3839F5D5"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613" w:type="dxa"/>
            <w:gridSpan w:val="4"/>
            <w:tcBorders>
              <w:top w:val="single" w:sz="4" w:space="0" w:color="000000"/>
              <w:left w:val="single" w:sz="4" w:space="0" w:color="000000"/>
              <w:bottom w:val="single" w:sz="4" w:space="0" w:color="000000"/>
              <w:right w:val="single" w:sz="4" w:space="0" w:color="000000"/>
            </w:tcBorders>
            <w:hideMark/>
          </w:tcPr>
          <w:p w14:paraId="2298B776"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Planowana do wdrożenia technika BAT </w:t>
            </w:r>
          </w:p>
        </w:tc>
      </w:tr>
      <w:tr w:rsidR="00906952" w:rsidRPr="0005355B" w14:paraId="51BB1A47" w14:textId="77777777" w:rsidTr="00A27375">
        <w:trPr>
          <w:gridAfter w:val="3"/>
          <w:wAfter w:w="143" w:type="dxa"/>
          <w:trHeight w:val="278"/>
        </w:trPr>
        <w:tc>
          <w:tcPr>
            <w:tcW w:w="0" w:type="auto"/>
            <w:gridSpan w:val="2"/>
            <w:vMerge/>
            <w:tcBorders>
              <w:top w:val="single" w:sz="4" w:space="0" w:color="000000"/>
              <w:left w:val="single" w:sz="4" w:space="0" w:color="000000"/>
              <w:bottom w:val="nil"/>
              <w:right w:val="single" w:sz="4" w:space="0" w:color="000000"/>
            </w:tcBorders>
            <w:vAlign w:val="center"/>
            <w:hideMark/>
          </w:tcPr>
          <w:p w14:paraId="69B80A61" w14:textId="77777777" w:rsidR="00906952" w:rsidRPr="0005355B" w:rsidRDefault="00906952" w:rsidP="00593BE7">
            <w:pPr>
              <w:spacing w:line="276" w:lineRule="auto"/>
              <w:jc w:val="both"/>
              <w:rPr>
                <w:rFonts w:eastAsia="Calibri" w:cs="Arial"/>
                <w:szCs w:val="24"/>
              </w:rPr>
            </w:pPr>
          </w:p>
        </w:tc>
        <w:tc>
          <w:tcPr>
            <w:tcW w:w="4789" w:type="dxa"/>
            <w:gridSpan w:val="5"/>
            <w:tcBorders>
              <w:top w:val="single" w:sz="4" w:space="0" w:color="000000"/>
              <w:left w:val="single" w:sz="4" w:space="0" w:color="000000"/>
              <w:bottom w:val="single" w:sz="4" w:space="0" w:color="000000"/>
              <w:right w:val="single" w:sz="4" w:space="0" w:color="000000"/>
            </w:tcBorders>
            <w:vAlign w:val="center"/>
            <w:hideMark/>
          </w:tcPr>
          <w:p w14:paraId="547322BF" w14:textId="77777777" w:rsidR="00906952" w:rsidRPr="0005355B" w:rsidRDefault="00906952" w:rsidP="00593BE7">
            <w:pPr>
              <w:spacing w:line="276" w:lineRule="auto"/>
              <w:ind w:left="3" w:right="51"/>
              <w:jc w:val="both"/>
              <w:rPr>
                <w:rFonts w:eastAsia="Calibri" w:cs="Arial"/>
                <w:szCs w:val="24"/>
              </w:rPr>
            </w:pPr>
            <w:r w:rsidRPr="0005355B">
              <w:rPr>
                <w:rFonts w:eastAsia="Calibri" w:cs="Arial"/>
                <w:szCs w:val="24"/>
              </w:rPr>
              <w:t xml:space="preserve">Łączenie i mieszanie paliwa celem zagwarantowania stabilnych warunków spalania lub ograniczenia emisji zanieczyszczeń w wyniku mieszania tego samego rodzaju paliwa różnej jakości </w:t>
            </w:r>
          </w:p>
        </w:tc>
        <w:tc>
          <w:tcPr>
            <w:tcW w:w="4613" w:type="dxa"/>
            <w:gridSpan w:val="4"/>
            <w:tcBorders>
              <w:top w:val="single" w:sz="4" w:space="0" w:color="000000"/>
              <w:left w:val="single" w:sz="4" w:space="0" w:color="000000"/>
              <w:bottom w:val="single" w:sz="4" w:space="0" w:color="000000"/>
              <w:right w:val="single" w:sz="4" w:space="0" w:color="000000"/>
            </w:tcBorders>
            <w:hideMark/>
          </w:tcPr>
          <w:p w14:paraId="6008EEB9"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planowanej instalacji </w:t>
            </w:r>
          </w:p>
        </w:tc>
      </w:tr>
      <w:tr w:rsidR="00906952" w:rsidRPr="0005355B" w14:paraId="56AC045D" w14:textId="77777777" w:rsidTr="00A27375">
        <w:trPr>
          <w:gridAfter w:val="3"/>
          <w:wAfter w:w="143" w:type="dxa"/>
          <w:trHeight w:val="236"/>
        </w:trPr>
        <w:tc>
          <w:tcPr>
            <w:tcW w:w="0" w:type="auto"/>
            <w:gridSpan w:val="2"/>
            <w:vMerge/>
            <w:tcBorders>
              <w:top w:val="single" w:sz="4" w:space="0" w:color="000000"/>
              <w:left w:val="single" w:sz="4" w:space="0" w:color="000000"/>
              <w:bottom w:val="nil"/>
              <w:right w:val="single" w:sz="4" w:space="0" w:color="000000"/>
            </w:tcBorders>
            <w:vAlign w:val="center"/>
            <w:hideMark/>
          </w:tcPr>
          <w:p w14:paraId="11EC054A" w14:textId="77777777" w:rsidR="00906952" w:rsidRPr="0005355B" w:rsidRDefault="00906952" w:rsidP="00593BE7">
            <w:pPr>
              <w:spacing w:line="276" w:lineRule="auto"/>
              <w:jc w:val="both"/>
              <w:rPr>
                <w:rFonts w:eastAsia="Calibri" w:cs="Arial"/>
                <w:szCs w:val="24"/>
              </w:rPr>
            </w:pPr>
          </w:p>
        </w:tc>
        <w:tc>
          <w:tcPr>
            <w:tcW w:w="4789" w:type="dxa"/>
            <w:gridSpan w:val="5"/>
            <w:vMerge w:val="restart"/>
            <w:tcBorders>
              <w:top w:val="single" w:sz="4" w:space="0" w:color="000000"/>
              <w:left w:val="single" w:sz="4" w:space="0" w:color="000000"/>
              <w:bottom w:val="single" w:sz="4" w:space="0" w:color="000000"/>
              <w:right w:val="single" w:sz="4" w:space="0" w:color="000000"/>
            </w:tcBorders>
            <w:hideMark/>
          </w:tcPr>
          <w:p w14:paraId="2693A626"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Regularna planowana konserwacja układu spalania zgodnie z zaleceniami dostawców </w:t>
            </w:r>
          </w:p>
        </w:tc>
        <w:tc>
          <w:tcPr>
            <w:tcW w:w="4613" w:type="dxa"/>
            <w:gridSpan w:val="4"/>
            <w:tcBorders>
              <w:top w:val="single" w:sz="4" w:space="0" w:color="000000"/>
              <w:left w:val="single" w:sz="4" w:space="0" w:color="000000"/>
              <w:bottom w:val="single" w:sz="4" w:space="0" w:color="000000"/>
              <w:right w:val="single" w:sz="4" w:space="0" w:color="000000"/>
            </w:tcBorders>
            <w:hideMark/>
          </w:tcPr>
          <w:p w14:paraId="0959D779" w14:textId="77777777" w:rsidR="00906952" w:rsidRPr="0005355B" w:rsidRDefault="00906952" w:rsidP="00593BE7">
            <w:pPr>
              <w:tabs>
                <w:tab w:val="center" w:pos="568"/>
                <w:tab w:val="center" w:pos="1939"/>
                <w:tab w:val="center" w:pos="3081"/>
                <w:tab w:val="center" w:pos="3662"/>
                <w:tab w:val="center" w:pos="4219"/>
              </w:tabs>
              <w:spacing w:line="276" w:lineRule="auto"/>
              <w:jc w:val="both"/>
              <w:rPr>
                <w:rFonts w:eastAsia="Calibri" w:cs="Arial"/>
                <w:szCs w:val="24"/>
              </w:rPr>
            </w:pPr>
            <w:r w:rsidRPr="0005355B">
              <w:rPr>
                <w:rFonts w:eastAsia="Calibri" w:cs="Arial"/>
                <w:szCs w:val="24"/>
              </w:rPr>
              <w:tab/>
              <w:t xml:space="preserve">Konserwacja </w:t>
            </w:r>
            <w:r w:rsidRPr="0005355B">
              <w:rPr>
                <w:rFonts w:eastAsia="Calibri" w:cs="Arial"/>
                <w:szCs w:val="24"/>
              </w:rPr>
              <w:tab/>
              <w:t xml:space="preserve">stosowanych </w:t>
            </w:r>
            <w:r w:rsidRPr="0005355B">
              <w:rPr>
                <w:rFonts w:eastAsia="Calibri" w:cs="Arial"/>
                <w:szCs w:val="24"/>
              </w:rPr>
              <w:tab/>
              <w:t xml:space="preserve">technik i układu </w:t>
            </w:r>
          </w:p>
        </w:tc>
      </w:tr>
      <w:tr w:rsidR="00906952" w:rsidRPr="0005355B" w14:paraId="20F00AA0" w14:textId="77777777" w:rsidTr="00A27375">
        <w:trPr>
          <w:gridAfter w:val="3"/>
          <w:wAfter w:w="143" w:type="dxa"/>
          <w:trHeight w:val="640"/>
        </w:trPr>
        <w:tc>
          <w:tcPr>
            <w:tcW w:w="0" w:type="auto"/>
            <w:gridSpan w:val="2"/>
            <w:vMerge/>
            <w:tcBorders>
              <w:top w:val="single" w:sz="4" w:space="0" w:color="000000"/>
              <w:left w:val="single" w:sz="4" w:space="0" w:color="000000"/>
              <w:bottom w:val="nil"/>
              <w:right w:val="single" w:sz="4" w:space="0" w:color="000000"/>
            </w:tcBorders>
            <w:vAlign w:val="center"/>
            <w:hideMark/>
          </w:tcPr>
          <w:p w14:paraId="20304199" w14:textId="77777777" w:rsidR="00906952" w:rsidRPr="0005355B" w:rsidRDefault="00906952" w:rsidP="00593BE7">
            <w:pPr>
              <w:spacing w:line="276" w:lineRule="auto"/>
              <w:jc w:val="both"/>
              <w:rPr>
                <w:rFonts w:eastAsia="Calibri" w:cs="Arial"/>
                <w:szCs w:val="24"/>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76514DF1" w14:textId="77777777" w:rsidR="00906952" w:rsidRPr="0005355B" w:rsidRDefault="00906952" w:rsidP="00593BE7">
            <w:pPr>
              <w:spacing w:line="276" w:lineRule="auto"/>
              <w:jc w:val="both"/>
              <w:rPr>
                <w:rFonts w:eastAsia="Calibri" w:cs="Arial"/>
                <w:szCs w:val="24"/>
              </w:rPr>
            </w:pPr>
          </w:p>
        </w:tc>
        <w:tc>
          <w:tcPr>
            <w:tcW w:w="4613" w:type="dxa"/>
            <w:gridSpan w:val="4"/>
            <w:tcBorders>
              <w:top w:val="single" w:sz="4" w:space="0" w:color="000000"/>
              <w:left w:val="single" w:sz="4" w:space="0" w:color="000000"/>
              <w:bottom w:val="single" w:sz="4" w:space="0" w:color="000000"/>
              <w:right w:val="single" w:sz="4" w:space="0" w:color="000000"/>
            </w:tcBorders>
            <w:tcMar>
              <w:top w:w="46" w:type="dxa"/>
              <w:left w:w="108" w:type="dxa"/>
              <w:bottom w:w="0" w:type="dxa"/>
              <w:right w:w="15" w:type="dxa"/>
            </w:tcMar>
            <w:hideMark/>
          </w:tcPr>
          <w:p w14:paraId="2827FBB5" w14:textId="77777777" w:rsidR="00906952" w:rsidRPr="0005355B" w:rsidRDefault="00906952" w:rsidP="00593BE7">
            <w:pPr>
              <w:spacing w:line="276" w:lineRule="auto"/>
              <w:ind w:right="94"/>
              <w:jc w:val="both"/>
              <w:rPr>
                <w:rFonts w:eastAsia="Calibri" w:cs="Arial"/>
                <w:szCs w:val="24"/>
              </w:rPr>
            </w:pPr>
            <w:r w:rsidRPr="0005355B">
              <w:rPr>
                <w:rFonts w:eastAsia="Calibri" w:cs="Arial"/>
                <w:szCs w:val="24"/>
              </w:rPr>
              <w:t xml:space="preserve">spalania realizowana będzie na podstawie procedur i instrukcji wewnętrznych eksploatacji kotłów (działania zapobiegawcze), które będą zgodne z DTR producentów. Procedury i instrukcje będą częścią systemu zarządzania. Częstotliwość wg zaleceń producentów palników gazowych. </w:t>
            </w:r>
          </w:p>
        </w:tc>
      </w:tr>
      <w:tr w:rsidR="00906952" w:rsidRPr="0005355B" w14:paraId="7D2A2ADD" w14:textId="77777777" w:rsidTr="00A27375">
        <w:trPr>
          <w:gridAfter w:val="3"/>
          <w:wAfter w:w="143" w:type="dxa"/>
          <w:trHeight w:val="273"/>
        </w:trPr>
        <w:tc>
          <w:tcPr>
            <w:tcW w:w="0" w:type="auto"/>
            <w:gridSpan w:val="2"/>
            <w:vMerge/>
            <w:tcBorders>
              <w:top w:val="single" w:sz="4" w:space="0" w:color="000000"/>
              <w:left w:val="single" w:sz="4" w:space="0" w:color="000000"/>
              <w:bottom w:val="nil"/>
              <w:right w:val="single" w:sz="4" w:space="0" w:color="000000"/>
            </w:tcBorders>
            <w:vAlign w:val="center"/>
            <w:hideMark/>
          </w:tcPr>
          <w:p w14:paraId="33D4549F" w14:textId="77777777" w:rsidR="00906952" w:rsidRPr="0005355B" w:rsidRDefault="00906952" w:rsidP="00593BE7">
            <w:pPr>
              <w:spacing w:line="276" w:lineRule="auto"/>
              <w:jc w:val="both"/>
              <w:rPr>
                <w:rFonts w:eastAsia="Calibri" w:cs="Arial"/>
                <w:szCs w:val="24"/>
              </w:rPr>
            </w:pPr>
          </w:p>
        </w:tc>
        <w:tc>
          <w:tcPr>
            <w:tcW w:w="4789"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15" w:type="dxa"/>
            </w:tcMar>
            <w:vAlign w:val="center"/>
            <w:hideMark/>
          </w:tcPr>
          <w:p w14:paraId="73BF2FF3"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Zaawansowany system kontroli spalania </w:t>
            </w:r>
          </w:p>
        </w:tc>
        <w:tc>
          <w:tcPr>
            <w:tcW w:w="4613" w:type="dxa"/>
            <w:gridSpan w:val="4"/>
            <w:tcBorders>
              <w:top w:val="single" w:sz="4" w:space="0" w:color="000000"/>
              <w:left w:val="single" w:sz="4" w:space="0" w:color="000000"/>
              <w:bottom w:val="single" w:sz="4" w:space="0" w:color="000000"/>
              <w:right w:val="single" w:sz="4" w:space="0" w:color="000000"/>
            </w:tcBorders>
            <w:tcMar>
              <w:top w:w="46" w:type="dxa"/>
              <w:left w:w="108" w:type="dxa"/>
              <w:bottom w:w="0" w:type="dxa"/>
              <w:right w:w="15" w:type="dxa"/>
            </w:tcMar>
            <w:hideMark/>
          </w:tcPr>
          <w:p w14:paraId="089F7577" w14:textId="77777777" w:rsidR="00906952" w:rsidRPr="0005355B" w:rsidRDefault="00906952" w:rsidP="00593BE7">
            <w:pPr>
              <w:spacing w:line="276" w:lineRule="auto"/>
              <w:ind w:right="93"/>
              <w:jc w:val="both"/>
              <w:rPr>
                <w:rFonts w:eastAsia="Calibri" w:cs="Arial"/>
                <w:szCs w:val="24"/>
              </w:rPr>
            </w:pPr>
            <w:r w:rsidRPr="0005355B">
              <w:rPr>
                <w:rFonts w:eastAsia="Calibri" w:cs="Arial"/>
                <w:szCs w:val="24"/>
              </w:rPr>
              <w:t xml:space="preserve">Instalacja wyposażona będzie </w:t>
            </w:r>
            <w:r w:rsidRPr="0005355B">
              <w:rPr>
                <w:rFonts w:eastAsia="Calibri" w:cs="Arial"/>
                <w:szCs w:val="24"/>
              </w:rPr>
              <w:br/>
              <w:t xml:space="preserve">w indywidulne sterowniki PLC dla każdego z kotłów oraz  komputerowy, nadrzędny system monitorowania </w:t>
            </w:r>
            <w:r w:rsidRPr="0005355B">
              <w:rPr>
                <w:rFonts w:eastAsia="Calibri" w:cs="Arial"/>
                <w:szCs w:val="24"/>
              </w:rPr>
              <w:br/>
              <w:t xml:space="preserve">i sterowania jednostkami instalacji. </w:t>
            </w:r>
          </w:p>
          <w:p w14:paraId="686A1731" w14:textId="77777777" w:rsidR="00906952" w:rsidRPr="0005355B" w:rsidRDefault="00906952" w:rsidP="00593BE7">
            <w:pPr>
              <w:spacing w:line="276" w:lineRule="auto"/>
              <w:ind w:right="93"/>
              <w:jc w:val="both"/>
              <w:rPr>
                <w:rFonts w:eastAsia="Calibri" w:cs="Arial"/>
                <w:szCs w:val="24"/>
              </w:rPr>
            </w:pPr>
            <w:r w:rsidRPr="0005355B">
              <w:rPr>
                <w:rFonts w:eastAsia="Calibri" w:cs="Arial"/>
                <w:szCs w:val="24"/>
              </w:rPr>
              <w:t xml:space="preserve">Na podstawie monitorowanych sygnałów danych i wprowadzonych do systemu algorytmów możliwa będzie: </w:t>
            </w:r>
          </w:p>
          <w:p w14:paraId="49089F26" w14:textId="77777777" w:rsidR="00906952" w:rsidRPr="0005355B" w:rsidRDefault="00906952" w:rsidP="00593BE7">
            <w:pPr>
              <w:numPr>
                <w:ilvl w:val="0"/>
                <w:numId w:val="17"/>
              </w:numPr>
              <w:spacing w:after="0" w:line="276" w:lineRule="auto"/>
              <w:jc w:val="both"/>
              <w:rPr>
                <w:rFonts w:eastAsia="Calibri" w:cs="Arial"/>
                <w:szCs w:val="24"/>
              </w:rPr>
            </w:pPr>
            <w:r w:rsidRPr="0005355B">
              <w:rPr>
                <w:rFonts w:eastAsia="Calibri" w:cs="Arial"/>
                <w:szCs w:val="24"/>
              </w:rPr>
              <w:t xml:space="preserve">optymalizacja w komorze spalania poprzez dobór mieszanki gazowo-powietrznej, </w:t>
            </w:r>
          </w:p>
          <w:p w14:paraId="6ACE414E" w14:textId="77777777" w:rsidR="00906952" w:rsidRPr="0005355B" w:rsidRDefault="00906952" w:rsidP="00593BE7">
            <w:pPr>
              <w:numPr>
                <w:ilvl w:val="0"/>
                <w:numId w:val="17"/>
              </w:numPr>
              <w:spacing w:after="0" w:line="276" w:lineRule="auto"/>
              <w:jc w:val="both"/>
              <w:rPr>
                <w:rFonts w:eastAsia="Calibri" w:cs="Arial"/>
                <w:szCs w:val="24"/>
              </w:rPr>
            </w:pPr>
            <w:r w:rsidRPr="0005355B">
              <w:rPr>
                <w:rFonts w:eastAsia="Calibri" w:cs="Arial"/>
                <w:szCs w:val="24"/>
              </w:rPr>
              <w:t xml:space="preserve">nadzór i sterowanie prawidłową pracą kondensatora i stacji schładzających, </w:t>
            </w:r>
          </w:p>
          <w:p w14:paraId="05AC38A3" w14:textId="77777777" w:rsidR="00906952" w:rsidRPr="0005355B" w:rsidRDefault="00906952" w:rsidP="00593BE7">
            <w:pPr>
              <w:numPr>
                <w:ilvl w:val="0"/>
                <w:numId w:val="17"/>
              </w:numPr>
              <w:spacing w:after="0" w:line="276" w:lineRule="auto"/>
              <w:jc w:val="both"/>
              <w:rPr>
                <w:rFonts w:eastAsia="Calibri" w:cs="Arial"/>
                <w:szCs w:val="24"/>
              </w:rPr>
            </w:pPr>
            <w:r w:rsidRPr="0005355B">
              <w:rPr>
                <w:rFonts w:eastAsia="Calibri" w:cs="Arial"/>
                <w:szCs w:val="24"/>
              </w:rPr>
              <w:t xml:space="preserve">reakcja na nieprawidłowości wynikające z monitorowania ciągłego parametrów i automatyczna korekta, </w:t>
            </w:r>
          </w:p>
          <w:p w14:paraId="3B057CE3" w14:textId="77777777" w:rsidR="00906952" w:rsidRPr="0005355B" w:rsidRDefault="00906952" w:rsidP="00593BE7">
            <w:pPr>
              <w:numPr>
                <w:ilvl w:val="0"/>
                <w:numId w:val="17"/>
              </w:numPr>
              <w:spacing w:after="0" w:line="276" w:lineRule="auto"/>
              <w:jc w:val="both"/>
              <w:rPr>
                <w:rFonts w:eastAsia="Calibri" w:cs="Arial"/>
                <w:szCs w:val="24"/>
              </w:rPr>
            </w:pPr>
            <w:r w:rsidRPr="0005355B">
              <w:rPr>
                <w:rFonts w:eastAsia="Calibri" w:cs="Arial"/>
                <w:szCs w:val="24"/>
              </w:rPr>
              <w:t xml:space="preserve">sygnalizacja o nieprawidłowością wymagających korekty ręcznej lub działań naprawczych, </w:t>
            </w:r>
          </w:p>
          <w:p w14:paraId="5C94E8BB" w14:textId="77777777" w:rsidR="00906952" w:rsidRPr="0005355B" w:rsidRDefault="00906952" w:rsidP="00593BE7">
            <w:pPr>
              <w:numPr>
                <w:ilvl w:val="0"/>
                <w:numId w:val="17"/>
              </w:numPr>
              <w:spacing w:after="0" w:line="276" w:lineRule="auto"/>
              <w:jc w:val="both"/>
              <w:rPr>
                <w:rFonts w:eastAsia="Calibri" w:cs="Arial"/>
                <w:szCs w:val="24"/>
              </w:rPr>
            </w:pPr>
            <w:r w:rsidRPr="0005355B">
              <w:rPr>
                <w:rFonts w:eastAsia="Calibri" w:cs="Arial"/>
                <w:szCs w:val="24"/>
              </w:rPr>
              <w:t xml:space="preserve">rejestrację parametrów spalania, obciążeń, parametrów spalin i emisji, rozruchów, </w:t>
            </w:r>
          </w:p>
          <w:p w14:paraId="57B126B9" w14:textId="77777777" w:rsidR="00906952" w:rsidRPr="0005355B" w:rsidRDefault="00906952" w:rsidP="00593BE7">
            <w:pPr>
              <w:spacing w:line="276" w:lineRule="auto"/>
              <w:ind w:left="319"/>
              <w:jc w:val="both"/>
              <w:rPr>
                <w:rFonts w:eastAsia="Calibri" w:cs="Arial"/>
                <w:szCs w:val="24"/>
              </w:rPr>
            </w:pPr>
            <w:r w:rsidRPr="0005355B">
              <w:rPr>
                <w:rFonts w:eastAsia="Calibri" w:cs="Arial"/>
                <w:szCs w:val="24"/>
              </w:rPr>
              <w:t xml:space="preserve">zatrzymań i awarii, </w:t>
            </w:r>
          </w:p>
          <w:p w14:paraId="42276A6A" w14:textId="77777777" w:rsidR="00906952" w:rsidRPr="0005355B" w:rsidRDefault="00906952" w:rsidP="00593BE7">
            <w:pPr>
              <w:spacing w:line="276" w:lineRule="auto"/>
              <w:ind w:left="35" w:right="56"/>
              <w:jc w:val="both"/>
              <w:rPr>
                <w:rFonts w:eastAsia="Calibri" w:cs="Arial"/>
                <w:szCs w:val="24"/>
              </w:rPr>
            </w:pPr>
            <w:r w:rsidRPr="0005355B">
              <w:rPr>
                <w:rFonts w:eastAsia="Calibri" w:cs="Arial"/>
                <w:szCs w:val="24"/>
              </w:rPr>
              <w:t xml:space="preserve">Nadrzędny system monitorowania </w:t>
            </w:r>
            <w:r w:rsidRPr="0005355B">
              <w:rPr>
                <w:rFonts w:eastAsia="Calibri" w:cs="Arial"/>
                <w:szCs w:val="24"/>
              </w:rPr>
              <w:br/>
              <w:t xml:space="preserve">i sterowania realizował będzie zadania kotłowni gazowej mimo, że każdy </w:t>
            </w:r>
            <w:r w:rsidRPr="0005355B">
              <w:rPr>
                <w:rFonts w:eastAsia="Calibri" w:cs="Arial"/>
                <w:szCs w:val="24"/>
              </w:rPr>
              <w:br/>
              <w:t xml:space="preserve">z zainstalowanych kotłów posiadał będzie własny system starowania (podrzędny). </w:t>
            </w:r>
          </w:p>
        </w:tc>
      </w:tr>
      <w:tr w:rsidR="00906952" w:rsidRPr="0005355B" w14:paraId="3FB91C33" w14:textId="77777777" w:rsidTr="00A27375">
        <w:trPr>
          <w:gridAfter w:val="3"/>
          <w:wAfter w:w="143" w:type="dxa"/>
          <w:trHeight w:val="909"/>
        </w:trPr>
        <w:tc>
          <w:tcPr>
            <w:tcW w:w="0" w:type="auto"/>
            <w:gridSpan w:val="2"/>
            <w:vMerge/>
            <w:tcBorders>
              <w:top w:val="single" w:sz="4" w:space="0" w:color="000000"/>
              <w:left w:val="single" w:sz="4" w:space="0" w:color="000000"/>
              <w:bottom w:val="nil"/>
              <w:right w:val="single" w:sz="4" w:space="0" w:color="000000"/>
            </w:tcBorders>
            <w:vAlign w:val="center"/>
            <w:hideMark/>
          </w:tcPr>
          <w:p w14:paraId="55BB4FA1" w14:textId="77777777" w:rsidR="00906952" w:rsidRPr="0005355B" w:rsidRDefault="00906952" w:rsidP="00593BE7">
            <w:pPr>
              <w:spacing w:line="276" w:lineRule="auto"/>
              <w:jc w:val="both"/>
              <w:rPr>
                <w:rFonts w:eastAsia="Calibri" w:cs="Arial"/>
                <w:szCs w:val="24"/>
              </w:rPr>
            </w:pPr>
          </w:p>
        </w:tc>
        <w:tc>
          <w:tcPr>
            <w:tcW w:w="4789" w:type="dxa"/>
            <w:gridSpan w:val="5"/>
            <w:tcBorders>
              <w:top w:val="single" w:sz="4" w:space="0" w:color="000000"/>
              <w:left w:val="single" w:sz="4" w:space="0" w:color="000000"/>
              <w:bottom w:val="single" w:sz="4" w:space="0" w:color="000000"/>
              <w:right w:val="single" w:sz="4" w:space="0" w:color="000000"/>
            </w:tcBorders>
            <w:vAlign w:val="center"/>
            <w:hideMark/>
          </w:tcPr>
          <w:p w14:paraId="0DEAAA55"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Dobra konstrukcja urządzeń do spalania - dobry projekt paleniska, komór spalania, palników i powiązanych urządzeń </w:t>
            </w:r>
          </w:p>
        </w:tc>
        <w:tc>
          <w:tcPr>
            <w:tcW w:w="4613" w:type="dxa"/>
            <w:gridSpan w:val="4"/>
            <w:tcBorders>
              <w:top w:val="single" w:sz="4" w:space="0" w:color="000000"/>
              <w:left w:val="single" w:sz="4" w:space="0" w:color="000000"/>
              <w:bottom w:val="single" w:sz="4" w:space="0" w:color="000000"/>
              <w:right w:val="single" w:sz="4" w:space="0" w:color="000000"/>
            </w:tcBorders>
            <w:hideMark/>
          </w:tcPr>
          <w:p w14:paraId="7E95465B" w14:textId="77777777" w:rsidR="00906952" w:rsidRPr="0005355B" w:rsidRDefault="00906952" w:rsidP="00593BE7">
            <w:pPr>
              <w:spacing w:line="276" w:lineRule="auto"/>
              <w:ind w:left="3" w:right="46"/>
              <w:jc w:val="both"/>
              <w:rPr>
                <w:rFonts w:eastAsia="Calibri" w:cs="Arial"/>
                <w:szCs w:val="24"/>
              </w:rPr>
            </w:pPr>
            <w:r w:rsidRPr="0005355B">
              <w:rPr>
                <w:rFonts w:eastAsia="Calibri" w:cs="Arial"/>
                <w:szCs w:val="24"/>
              </w:rPr>
              <w:t xml:space="preserve">Kotły gazowe wodne będą stanowiły kotły płomienicowo-płomieniówkowe,3ciągowe. Korpus kotła będzie składał się cylindrycznego płaszcza kotła, przedniej </w:t>
            </w:r>
            <w:r w:rsidRPr="0005355B">
              <w:rPr>
                <w:rFonts w:eastAsia="Calibri" w:cs="Arial"/>
                <w:szCs w:val="24"/>
              </w:rPr>
              <w:br/>
              <w:t xml:space="preserve">i tylnej dennicy oraz płomienicy łączącej obie dennice (pierwszy ciąg). Wewnątrz będzie znajdowała się podzielona za pomocą ściany wodno-rurowej komora nawrotna chłodzona wodą wraz </w:t>
            </w:r>
            <w:r w:rsidRPr="0005355B">
              <w:rPr>
                <w:rFonts w:eastAsia="Calibri" w:cs="Arial"/>
                <w:szCs w:val="24"/>
              </w:rPr>
              <w:br/>
              <w:t xml:space="preserve">z płomieniówkami 2-go i 3go ciągu spalin. Z tylu korpusu kotła będzie znajdowała się komora nawrotna spalin chłodzona wodą. Każdy z kotłów wyposażony będzie w palniki z rekuperacją spalin (FGR). Łącznie rozwiązanie pozwala na osiągniecie sprawności spalania 95% każdego z kotłów. </w:t>
            </w:r>
          </w:p>
        </w:tc>
      </w:tr>
      <w:tr w:rsidR="00906952" w:rsidRPr="0005355B" w14:paraId="79447F78" w14:textId="77777777" w:rsidTr="00A27375">
        <w:trPr>
          <w:gridAfter w:val="3"/>
          <w:wAfter w:w="143" w:type="dxa"/>
          <w:trHeight w:val="94"/>
        </w:trPr>
        <w:tc>
          <w:tcPr>
            <w:tcW w:w="1686" w:type="dxa"/>
            <w:gridSpan w:val="2"/>
            <w:tcBorders>
              <w:top w:val="nil"/>
              <w:left w:val="single" w:sz="4" w:space="0" w:color="000000"/>
              <w:bottom w:val="single" w:sz="4" w:space="0" w:color="000000"/>
              <w:right w:val="single" w:sz="4" w:space="0" w:color="000000"/>
            </w:tcBorders>
          </w:tcPr>
          <w:p w14:paraId="3B7BB635" w14:textId="77777777" w:rsidR="00906952" w:rsidRPr="0005355B" w:rsidRDefault="00906952" w:rsidP="00593BE7">
            <w:pPr>
              <w:spacing w:line="276" w:lineRule="auto"/>
              <w:jc w:val="both"/>
              <w:rPr>
                <w:rFonts w:eastAsia="Calibri" w:cs="Arial"/>
                <w:szCs w:val="24"/>
              </w:rPr>
            </w:pPr>
          </w:p>
        </w:tc>
        <w:tc>
          <w:tcPr>
            <w:tcW w:w="4789" w:type="dxa"/>
            <w:gridSpan w:val="5"/>
            <w:tcBorders>
              <w:top w:val="single" w:sz="4" w:space="0" w:color="000000"/>
              <w:left w:val="single" w:sz="4" w:space="0" w:color="000000"/>
              <w:bottom w:val="single" w:sz="4" w:space="0" w:color="000000"/>
              <w:right w:val="single" w:sz="4" w:space="0" w:color="000000"/>
            </w:tcBorders>
            <w:hideMark/>
          </w:tcPr>
          <w:p w14:paraId="1409D564" w14:textId="77777777" w:rsidR="00906952" w:rsidRPr="0005355B" w:rsidRDefault="00906952" w:rsidP="00593BE7">
            <w:pPr>
              <w:spacing w:line="276" w:lineRule="auto"/>
              <w:ind w:left="3" w:right="51"/>
              <w:jc w:val="both"/>
              <w:rPr>
                <w:rFonts w:eastAsia="Calibri" w:cs="Arial"/>
                <w:szCs w:val="24"/>
              </w:rPr>
            </w:pPr>
            <w:r w:rsidRPr="0005355B">
              <w:rPr>
                <w:rFonts w:eastAsia="Calibri" w:cs="Arial"/>
                <w:szCs w:val="24"/>
              </w:rPr>
              <w:t xml:space="preserve">Dobór paliwa - wybór innego paliwa albo całkowite lub częściowe przejście na inne paliwo(-a) o lepszym profilu dla środowiska (np. o niskiej zawartości siarki lub rtęci) wśród dostępnych paliw, także w sytuacjach rozruchu lub gdy stosowane są paliwa alternatywne </w:t>
            </w:r>
          </w:p>
        </w:tc>
        <w:tc>
          <w:tcPr>
            <w:tcW w:w="4613" w:type="dxa"/>
            <w:gridSpan w:val="4"/>
            <w:tcBorders>
              <w:top w:val="single" w:sz="4" w:space="0" w:color="000000"/>
              <w:left w:val="single" w:sz="4" w:space="0" w:color="000000"/>
              <w:bottom w:val="single" w:sz="4" w:space="0" w:color="000000"/>
              <w:right w:val="single" w:sz="4" w:space="0" w:color="000000"/>
            </w:tcBorders>
            <w:hideMark/>
          </w:tcPr>
          <w:p w14:paraId="584C1167"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planowanej instalacji </w:t>
            </w:r>
          </w:p>
        </w:tc>
      </w:tr>
      <w:tr w:rsidR="00906952" w:rsidRPr="0005355B" w14:paraId="57E05DCD" w14:textId="77777777" w:rsidTr="00A27375">
        <w:trPr>
          <w:gridAfter w:val="3"/>
          <w:wAfter w:w="143" w:type="dxa"/>
          <w:trHeight w:val="606"/>
        </w:trPr>
        <w:tc>
          <w:tcPr>
            <w:tcW w:w="1686" w:type="dxa"/>
            <w:gridSpan w:val="2"/>
            <w:tcBorders>
              <w:top w:val="single" w:sz="4" w:space="0" w:color="000000"/>
              <w:left w:val="single" w:sz="4" w:space="0" w:color="000000"/>
              <w:bottom w:val="nil"/>
              <w:right w:val="single" w:sz="4" w:space="0" w:color="000000"/>
            </w:tcBorders>
            <w:vAlign w:val="center"/>
            <w:hideMark/>
          </w:tcPr>
          <w:p w14:paraId="53DB23BE"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7 </w:t>
            </w:r>
          </w:p>
        </w:tc>
        <w:tc>
          <w:tcPr>
            <w:tcW w:w="4700" w:type="dxa"/>
            <w:gridSpan w:val="3"/>
            <w:tcBorders>
              <w:top w:val="single" w:sz="4" w:space="0" w:color="000000"/>
              <w:left w:val="single" w:sz="4" w:space="0" w:color="000000"/>
              <w:bottom w:val="single" w:sz="4" w:space="0" w:color="000000"/>
              <w:right w:val="single" w:sz="4" w:space="0" w:color="000000"/>
            </w:tcBorders>
            <w:hideMark/>
          </w:tcPr>
          <w:p w14:paraId="18F70153" w14:textId="77777777" w:rsidR="00906952" w:rsidRPr="0005355B" w:rsidRDefault="00906952" w:rsidP="00593BE7">
            <w:pPr>
              <w:spacing w:line="276" w:lineRule="auto"/>
              <w:ind w:left="3" w:right="51"/>
              <w:jc w:val="both"/>
              <w:rPr>
                <w:rFonts w:eastAsia="Calibri" w:cs="Arial"/>
                <w:szCs w:val="24"/>
              </w:rPr>
            </w:pPr>
            <w:r w:rsidRPr="0005355B">
              <w:rPr>
                <w:rFonts w:eastAsia="Calibri" w:cs="Arial"/>
                <w:szCs w:val="24"/>
              </w:rPr>
              <w:t xml:space="preserve">Aby ograniczyć emisję amoniaku do powietrza wiążącą się ze stosowaniem selektywnej redukcji katalitycznej (SCR) lub selektywnej niekatalitycznej redukcji (SNCR) w celu redukcji emisji NOX, techniką BAT jest zoptymalizowanie projektu lub pracy SCR lub SNCR (np. optymalizowanie udziału reagenta do zawartości NOX, homogeniczny rozkład reagenta i optymalny rozmiar kropel reagenta). </w:t>
            </w:r>
          </w:p>
        </w:tc>
        <w:tc>
          <w:tcPr>
            <w:tcW w:w="4702" w:type="dxa"/>
            <w:gridSpan w:val="6"/>
            <w:tcBorders>
              <w:top w:val="single" w:sz="4" w:space="0" w:color="000000"/>
              <w:left w:val="single" w:sz="4" w:space="0" w:color="000000"/>
              <w:bottom w:val="single" w:sz="4" w:space="0" w:color="000000"/>
              <w:right w:val="single" w:sz="4" w:space="0" w:color="000000"/>
            </w:tcBorders>
            <w:hideMark/>
          </w:tcPr>
          <w:p w14:paraId="56FA83B3" w14:textId="77777777" w:rsidR="00906952" w:rsidRPr="0005355B" w:rsidRDefault="00906952" w:rsidP="00593BE7">
            <w:pPr>
              <w:spacing w:line="276" w:lineRule="auto"/>
              <w:ind w:left="3" w:right="51"/>
              <w:jc w:val="both"/>
              <w:rPr>
                <w:rFonts w:eastAsia="Calibri" w:cs="Arial"/>
                <w:szCs w:val="24"/>
              </w:rPr>
            </w:pPr>
            <w:r w:rsidRPr="0005355B">
              <w:rPr>
                <w:rFonts w:eastAsia="Calibri" w:cs="Arial"/>
                <w:szCs w:val="24"/>
              </w:rPr>
              <w:t xml:space="preserve">W planowanych kotłach wodnych gazowych będą zastosowane techniki pierwotne, pozwalające na dotrzymanie stężeń </w:t>
            </w:r>
            <w:proofErr w:type="spellStart"/>
            <w:r w:rsidRPr="0005355B">
              <w:rPr>
                <w:rFonts w:eastAsia="Calibri" w:cs="Arial"/>
                <w:szCs w:val="24"/>
              </w:rPr>
              <w:t>NOx</w:t>
            </w:r>
            <w:proofErr w:type="spellEnd"/>
            <w:r w:rsidRPr="0005355B">
              <w:rPr>
                <w:rFonts w:eastAsia="Calibri" w:cs="Arial"/>
                <w:szCs w:val="24"/>
              </w:rPr>
              <w:t xml:space="preserve"> w spalinach.</w:t>
            </w:r>
          </w:p>
          <w:p w14:paraId="639B4CDB" w14:textId="77777777" w:rsidR="00906952" w:rsidRPr="0005355B" w:rsidRDefault="00906952" w:rsidP="00593BE7">
            <w:pPr>
              <w:spacing w:line="276" w:lineRule="auto"/>
              <w:ind w:left="3" w:right="51"/>
              <w:jc w:val="both"/>
              <w:rPr>
                <w:rFonts w:eastAsia="Calibri" w:cs="Arial"/>
                <w:szCs w:val="24"/>
              </w:rPr>
            </w:pPr>
            <w:r w:rsidRPr="0005355B">
              <w:rPr>
                <w:rFonts w:eastAsia="Calibri" w:cs="Arial"/>
                <w:szCs w:val="24"/>
              </w:rPr>
              <w:t xml:space="preserve">W źródle nie będą zainstalowane urządzenia redukcji amoniakiem SCR </w:t>
            </w:r>
            <w:r w:rsidRPr="0005355B">
              <w:rPr>
                <w:rFonts w:eastAsia="Calibri" w:cs="Arial"/>
                <w:szCs w:val="24"/>
              </w:rPr>
              <w:br/>
              <w:t xml:space="preserve">i SNCR. Zastosowanie wtórnych technik redukcji </w:t>
            </w:r>
            <w:proofErr w:type="spellStart"/>
            <w:r w:rsidRPr="0005355B">
              <w:rPr>
                <w:rFonts w:eastAsia="Calibri" w:cs="Arial"/>
                <w:szCs w:val="24"/>
              </w:rPr>
              <w:t>NOx</w:t>
            </w:r>
            <w:proofErr w:type="spellEnd"/>
            <w:r w:rsidRPr="0005355B">
              <w:rPr>
                <w:rFonts w:eastAsia="Calibri" w:cs="Arial"/>
                <w:szCs w:val="24"/>
              </w:rPr>
              <w:t xml:space="preserve"> nie jest wymagane.</w:t>
            </w:r>
          </w:p>
        </w:tc>
      </w:tr>
      <w:tr w:rsidR="00906952" w:rsidRPr="0005355B" w14:paraId="4089FD38" w14:textId="77777777" w:rsidTr="00A27375">
        <w:trPr>
          <w:gridAfter w:val="3"/>
          <w:wAfter w:w="143" w:type="dxa"/>
          <w:trHeight w:val="604"/>
        </w:trPr>
        <w:tc>
          <w:tcPr>
            <w:tcW w:w="1686" w:type="dxa"/>
            <w:gridSpan w:val="2"/>
            <w:vMerge w:val="restart"/>
            <w:tcBorders>
              <w:top w:val="single" w:sz="4" w:space="0" w:color="000000"/>
              <w:left w:val="single" w:sz="4" w:space="0" w:color="000000"/>
              <w:bottom w:val="single" w:sz="4" w:space="0" w:color="000000"/>
              <w:right w:val="single" w:sz="4" w:space="0" w:color="000000"/>
            </w:tcBorders>
            <w:tcMar>
              <w:top w:w="46" w:type="dxa"/>
              <w:left w:w="105" w:type="dxa"/>
              <w:bottom w:w="0" w:type="dxa"/>
              <w:right w:w="14" w:type="dxa"/>
            </w:tcMar>
            <w:vAlign w:val="center"/>
            <w:hideMark/>
          </w:tcPr>
          <w:p w14:paraId="557B5F0F"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8 </w:t>
            </w:r>
          </w:p>
        </w:tc>
        <w:tc>
          <w:tcPr>
            <w:tcW w:w="9402" w:type="dxa"/>
            <w:gridSpan w:val="9"/>
            <w:tcBorders>
              <w:top w:val="single" w:sz="4" w:space="0" w:color="000000"/>
              <w:left w:val="single" w:sz="4" w:space="0" w:color="000000"/>
              <w:bottom w:val="single" w:sz="4" w:space="0" w:color="000000"/>
              <w:right w:val="single" w:sz="4" w:space="0" w:color="000000"/>
            </w:tcBorders>
            <w:tcMar>
              <w:top w:w="46" w:type="dxa"/>
              <w:left w:w="105" w:type="dxa"/>
              <w:bottom w:w="0" w:type="dxa"/>
              <w:right w:w="14" w:type="dxa"/>
            </w:tcMar>
            <w:hideMark/>
          </w:tcPr>
          <w:p w14:paraId="78FA9744" w14:textId="77777777" w:rsidR="00906952" w:rsidRPr="0005355B" w:rsidRDefault="00906952" w:rsidP="00593BE7">
            <w:pPr>
              <w:spacing w:line="276" w:lineRule="auto"/>
              <w:ind w:left="3" w:right="91"/>
              <w:jc w:val="both"/>
              <w:rPr>
                <w:rFonts w:eastAsia="Calibri" w:cs="Arial"/>
                <w:szCs w:val="24"/>
              </w:rPr>
            </w:pPr>
            <w:r w:rsidRPr="0005355B">
              <w:rPr>
                <w:rFonts w:eastAsia="Calibri" w:cs="Arial"/>
                <w:szCs w:val="24"/>
              </w:rPr>
              <w:t xml:space="preserve">W celu zapobiegania emisjom do powietrza lub ich ograniczania w warunkach normalnej użytkowania w ramach BAT należy zapewnić – poprzez odpowiednie zaprojektowanie, eksploatację i konserwację, by systemy redukcji emisji były stosowane przy optymalnej wydajności i dostępności. </w:t>
            </w:r>
          </w:p>
        </w:tc>
      </w:tr>
      <w:tr w:rsidR="00906952" w:rsidRPr="0005355B" w14:paraId="0A3DB949" w14:textId="77777777" w:rsidTr="00A27375">
        <w:trPr>
          <w:gridAfter w:val="3"/>
          <w:wAfter w:w="143" w:type="dxa"/>
          <w:trHeight w:val="69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8C42E61" w14:textId="77777777" w:rsidR="00906952" w:rsidRPr="0005355B" w:rsidRDefault="00906952" w:rsidP="00593BE7">
            <w:pPr>
              <w:spacing w:line="276" w:lineRule="auto"/>
              <w:jc w:val="both"/>
              <w:rPr>
                <w:rFonts w:eastAsia="Calibri" w:cs="Arial"/>
                <w:szCs w:val="24"/>
              </w:rPr>
            </w:pPr>
          </w:p>
        </w:tc>
        <w:tc>
          <w:tcPr>
            <w:tcW w:w="9402" w:type="dxa"/>
            <w:gridSpan w:val="9"/>
            <w:tcBorders>
              <w:top w:val="single" w:sz="4" w:space="0" w:color="000000"/>
              <w:left w:val="single" w:sz="4" w:space="0" w:color="000000"/>
              <w:bottom w:val="single" w:sz="4" w:space="0" w:color="000000"/>
              <w:right w:val="single" w:sz="4" w:space="0" w:color="000000"/>
            </w:tcBorders>
            <w:tcMar>
              <w:top w:w="46" w:type="dxa"/>
              <w:left w:w="105" w:type="dxa"/>
              <w:bottom w:w="0" w:type="dxa"/>
              <w:right w:w="14" w:type="dxa"/>
            </w:tcMar>
            <w:hideMark/>
          </w:tcPr>
          <w:p w14:paraId="6933FB54" w14:textId="77777777" w:rsidR="00906952" w:rsidRPr="0005355B" w:rsidRDefault="00906952" w:rsidP="00593BE7">
            <w:pPr>
              <w:spacing w:line="276" w:lineRule="auto"/>
              <w:ind w:left="3" w:right="93"/>
              <w:jc w:val="both"/>
              <w:rPr>
                <w:rFonts w:eastAsia="Calibri" w:cs="Arial"/>
                <w:szCs w:val="24"/>
              </w:rPr>
            </w:pPr>
            <w:r w:rsidRPr="0005355B">
              <w:rPr>
                <w:rFonts w:eastAsia="Calibri" w:cs="Arial"/>
                <w:szCs w:val="24"/>
              </w:rPr>
              <w:t xml:space="preserve">W planowanych kotłach wodnych gazowych nie będą zainstalowane żadne wtórne urządzenia redukcji emisji do powietrza. Wszystkie urządzenia źródeł instalacji, w tym ich elementy mające wpływ na skuteczność działania zastosowanych technik pierwotnych będą utrzymywane we właściwym stanie technicznym i prawidłowo eksploatowane zgodnie z wymaganiami zawartymi w DTR (dokumentacji techniczno-ruchowej) źródeł i urządzeń. </w:t>
            </w:r>
          </w:p>
        </w:tc>
      </w:tr>
      <w:tr w:rsidR="00906952" w:rsidRPr="0005355B" w14:paraId="5E06FA88" w14:textId="77777777" w:rsidTr="00A27375">
        <w:tblPrEx>
          <w:tblCellMar>
            <w:top w:w="46" w:type="dxa"/>
            <w:right w:w="14" w:type="dxa"/>
          </w:tblCellMar>
        </w:tblPrEx>
        <w:trPr>
          <w:gridAfter w:val="3"/>
          <w:wAfter w:w="143" w:type="dxa"/>
          <w:trHeight w:val="827"/>
        </w:trPr>
        <w:tc>
          <w:tcPr>
            <w:tcW w:w="1700" w:type="dxa"/>
            <w:gridSpan w:val="3"/>
            <w:vMerge w:val="restart"/>
            <w:tcBorders>
              <w:top w:val="single" w:sz="4" w:space="0" w:color="000000"/>
              <w:left w:val="single" w:sz="4" w:space="0" w:color="000000"/>
              <w:bottom w:val="nil"/>
              <w:right w:val="single" w:sz="4" w:space="0" w:color="000000"/>
            </w:tcBorders>
            <w:vAlign w:val="center"/>
            <w:hideMark/>
          </w:tcPr>
          <w:p w14:paraId="15ECF87F"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9 </w:t>
            </w:r>
          </w:p>
        </w:tc>
        <w:tc>
          <w:tcPr>
            <w:tcW w:w="9388" w:type="dxa"/>
            <w:gridSpan w:val="8"/>
            <w:tcBorders>
              <w:top w:val="single" w:sz="4" w:space="0" w:color="000000"/>
              <w:left w:val="single" w:sz="4" w:space="0" w:color="000000"/>
              <w:bottom w:val="single" w:sz="4" w:space="0" w:color="000000"/>
              <w:right w:val="single" w:sz="4" w:space="0" w:color="000000"/>
            </w:tcBorders>
            <w:hideMark/>
          </w:tcPr>
          <w:p w14:paraId="3F05D69C" w14:textId="77777777" w:rsidR="00906952" w:rsidRPr="0005355B" w:rsidRDefault="00906952" w:rsidP="00593BE7">
            <w:pPr>
              <w:spacing w:line="276" w:lineRule="auto"/>
              <w:ind w:left="3" w:right="93"/>
              <w:jc w:val="both"/>
              <w:rPr>
                <w:rFonts w:eastAsia="Calibri" w:cs="Arial"/>
                <w:szCs w:val="24"/>
              </w:rPr>
            </w:pPr>
            <w:r w:rsidRPr="0005355B">
              <w:rPr>
                <w:rFonts w:eastAsia="Calibri" w:cs="Arial"/>
                <w:szCs w:val="24"/>
              </w:rPr>
              <w:t xml:space="preserve">W celu poprawy ogólnej efektywności środowiskowej w obiektach spalania lub zgazowania oraz ograniczenia emisji do powietrza, w ramach BAT należy uwzględnić następujące elementy programów zapewniania jakości/kontroli jakości w odniesieniu do wszystkich wykorzystywanych paliw, jako część systemu zarządzania środowiskowego (zob. BAT 1): </w:t>
            </w:r>
          </w:p>
        </w:tc>
      </w:tr>
      <w:tr w:rsidR="00906952" w:rsidRPr="0005355B" w14:paraId="7ED89D9B" w14:textId="77777777" w:rsidTr="00A27375">
        <w:tblPrEx>
          <w:tblCellMar>
            <w:top w:w="46" w:type="dxa"/>
            <w:right w:w="14" w:type="dxa"/>
          </w:tblCellMar>
        </w:tblPrEx>
        <w:trPr>
          <w:gridAfter w:val="3"/>
          <w:wAfter w:w="143" w:type="dxa"/>
          <w:trHeight w:val="278"/>
        </w:trPr>
        <w:tc>
          <w:tcPr>
            <w:tcW w:w="0" w:type="auto"/>
            <w:gridSpan w:val="3"/>
            <w:vMerge/>
            <w:tcBorders>
              <w:top w:val="single" w:sz="4" w:space="0" w:color="000000"/>
              <w:left w:val="single" w:sz="4" w:space="0" w:color="000000"/>
              <w:bottom w:val="nil"/>
              <w:right w:val="single" w:sz="4" w:space="0" w:color="000000"/>
            </w:tcBorders>
            <w:vAlign w:val="center"/>
            <w:hideMark/>
          </w:tcPr>
          <w:p w14:paraId="4CC627C5"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hideMark/>
          </w:tcPr>
          <w:p w14:paraId="68F08DC6"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570" w:type="dxa"/>
            <w:gridSpan w:val="3"/>
            <w:tcBorders>
              <w:top w:val="single" w:sz="4" w:space="0" w:color="000000"/>
              <w:left w:val="single" w:sz="4" w:space="0" w:color="000000"/>
              <w:bottom w:val="single" w:sz="4" w:space="0" w:color="000000"/>
              <w:right w:val="single" w:sz="4" w:space="0" w:color="000000"/>
            </w:tcBorders>
            <w:hideMark/>
          </w:tcPr>
          <w:p w14:paraId="6F7BE3A1"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Planowana do wdrożenia technika BAT </w:t>
            </w:r>
          </w:p>
        </w:tc>
      </w:tr>
      <w:tr w:rsidR="00906952" w:rsidRPr="0005355B" w14:paraId="3F2E3D20" w14:textId="77777777" w:rsidTr="00A27375">
        <w:tblPrEx>
          <w:tblCellMar>
            <w:top w:w="46" w:type="dxa"/>
            <w:right w:w="14" w:type="dxa"/>
          </w:tblCellMar>
        </w:tblPrEx>
        <w:trPr>
          <w:gridAfter w:val="3"/>
          <w:wAfter w:w="143" w:type="dxa"/>
          <w:trHeight w:val="2348"/>
        </w:trPr>
        <w:tc>
          <w:tcPr>
            <w:tcW w:w="0" w:type="auto"/>
            <w:gridSpan w:val="3"/>
            <w:vMerge/>
            <w:tcBorders>
              <w:top w:val="single" w:sz="4" w:space="0" w:color="000000"/>
              <w:left w:val="single" w:sz="4" w:space="0" w:color="000000"/>
              <w:bottom w:val="nil"/>
              <w:right w:val="single" w:sz="4" w:space="0" w:color="000000"/>
            </w:tcBorders>
            <w:vAlign w:val="center"/>
            <w:hideMark/>
          </w:tcPr>
          <w:p w14:paraId="572348E8"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hideMark/>
          </w:tcPr>
          <w:p w14:paraId="7FB0C106" w14:textId="77777777" w:rsidR="00906952" w:rsidRPr="0005355B" w:rsidRDefault="00906952" w:rsidP="00593BE7">
            <w:pPr>
              <w:spacing w:after="46" w:line="276" w:lineRule="auto"/>
              <w:ind w:left="3" w:right="94"/>
              <w:jc w:val="both"/>
              <w:rPr>
                <w:rFonts w:eastAsia="Calibri" w:cs="Arial"/>
                <w:szCs w:val="24"/>
              </w:rPr>
            </w:pPr>
            <w:r w:rsidRPr="0005355B">
              <w:rPr>
                <w:rFonts w:eastAsia="Calibri" w:cs="Arial"/>
                <w:szCs w:val="24"/>
              </w:rPr>
              <w:t xml:space="preserve">(i) wstępną pełną charakterystykę stosowanego paliwa, w tym co najmniej parametry wymienione poniżej oraz zgodnie z normami EN. Można stosować normy ISO, normy krajowe lub inne międzynarodowe normy, pod warunkiem że zapewniają one dostarczenie danych o równoważnej jakości naukowej. Wstępna charakterystyka i regularne badania paliwa mogą być wykonywane przez operatora lub dostawcę paliwa.  Wstępna charakterystyka i regularne badania paliwa mogą być wykonywane przez operatora lub dostawcę paliwa. Jeżeli wykonywane są przez dostawcę, pełne wyniki są przekazywane operatorowi w formie specyfikacji produktu (paliwo) lub gwarancji dostawcy: Gaz ziemny: </w:t>
            </w:r>
          </w:p>
          <w:p w14:paraId="3AE9EDBA" w14:textId="77777777" w:rsidR="00906952" w:rsidRPr="0005355B" w:rsidRDefault="00906952" w:rsidP="00593BE7">
            <w:pPr>
              <w:numPr>
                <w:ilvl w:val="0"/>
                <w:numId w:val="18"/>
              </w:numPr>
              <w:spacing w:after="22" w:line="276" w:lineRule="auto"/>
              <w:jc w:val="both"/>
              <w:rPr>
                <w:rFonts w:eastAsia="Calibri" w:cs="Arial"/>
                <w:szCs w:val="24"/>
              </w:rPr>
            </w:pPr>
            <w:r w:rsidRPr="0005355B">
              <w:rPr>
                <w:rFonts w:eastAsia="Calibri" w:cs="Arial"/>
                <w:szCs w:val="24"/>
              </w:rPr>
              <w:t xml:space="preserve">LHV (wartość opalowa), </w:t>
            </w:r>
          </w:p>
          <w:p w14:paraId="3B51DDCD" w14:textId="77777777" w:rsidR="00906952" w:rsidRPr="0005355B" w:rsidRDefault="00906952" w:rsidP="00593BE7">
            <w:pPr>
              <w:numPr>
                <w:ilvl w:val="0"/>
                <w:numId w:val="18"/>
              </w:numPr>
              <w:spacing w:after="0" w:line="276" w:lineRule="auto"/>
              <w:jc w:val="both"/>
              <w:rPr>
                <w:rFonts w:eastAsia="Calibri" w:cs="Arial"/>
                <w:szCs w:val="24"/>
              </w:rPr>
            </w:pPr>
            <w:r w:rsidRPr="0005355B">
              <w:rPr>
                <w:rFonts w:eastAsia="Calibri" w:cs="Arial"/>
                <w:szCs w:val="24"/>
              </w:rPr>
              <w:t>CH</w:t>
            </w:r>
            <w:r w:rsidRPr="0005355B">
              <w:rPr>
                <w:rFonts w:eastAsia="Calibri" w:cs="Arial"/>
                <w:szCs w:val="24"/>
                <w:vertAlign w:val="subscript"/>
              </w:rPr>
              <w:t>4</w:t>
            </w:r>
            <w:r w:rsidRPr="0005355B">
              <w:rPr>
                <w:rFonts w:eastAsia="Calibri" w:cs="Arial"/>
                <w:szCs w:val="24"/>
              </w:rPr>
              <w:t>, C</w:t>
            </w:r>
            <w:r w:rsidRPr="0005355B">
              <w:rPr>
                <w:rFonts w:eastAsia="Calibri" w:cs="Arial"/>
                <w:szCs w:val="24"/>
                <w:vertAlign w:val="subscript"/>
              </w:rPr>
              <w:t>2</w:t>
            </w:r>
            <w:r w:rsidRPr="0005355B">
              <w:rPr>
                <w:rFonts w:eastAsia="Calibri" w:cs="Arial"/>
                <w:szCs w:val="24"/>
              </w:rPr>
              <w:t>H</w:t>
            </w:r>
            <w:r w:rsidRPr="0005355B">
              <w:rPr>
                <w:rFonts w:eastAsia="Calibri" w:cs="Arial"/>
                <w:szCs w:val="24"/>
                <w:vertAlign w:val="subscript"/>
              </w:rPr>
              <w:t>6</w:t>
            </w:r>
            <w:r w:rsidRPr="0005355B">
              <w:rPr>
                <w:rFonts w:eastAsia="Calibri" w:cs="Arial"/>
                <w:szCs w:val="24"/>
              </w:rPr>
              <w:t>, C</w:t>
            </w:r>
            <w:r w:rsidRPr="0005355B">
              <w:rPr>
                <w:rFonts w:eastAsia="Calibri" w:cs="Arial"/>
                <w:szCs w:val="24"/>
                <w:vertAlign w:val="subscript"/>
              </w:rPr>
              <w:t>3</w:t>
            </w:r>
            <w:r w:rsidRPr="0005355B">
              <w:rPr>
                <w:rFonts w:eastAsia="Calibri" w:cs="Arial"/>
                <w:szCs w:val="24"/>
              </w:rPr>
              <w:t>, C</w:t>
            </w:r>
            <w:r w:rsidRPr="0005355B">
              <w:rPr>
                <w:rFonts w:eastAsia="Calibri" w:cs="Arial"/>
                <w:szCs w:val="24"/>
                <w:vertAlign w:val="subscript"/>
              </w:rPr>
              <w:t>4</w:t>
            </w:r>
            <w:r w:rsidRPr="0005355B">
              <w:rPr>
                <w:rFonts w:eastAsia="Calibri" w:cs="Arial"/>
                <w:szCs w:val="24"/>
              </w:rPr>
              <w:t>+, CO</w:t>
            </w:r>
            <w:r w:rsidRPr="0005355B">
              <w:rPr>
                <w:rFonts w:eastAsia="Calibri" w:cs="Arial"/>
                <w:szCs w:val="24"/>
                <w:vertAlign w:val="subscript"/>
              </w:rPr>
              <w:t>2</w:t>
            </w:r>
            <w:r w:rsidRPr="0005355B">
              <w:rPr>
                <w:rFonts w:eastAsia="Calibri" w:cs="Arial"/>
                <w:szCs w:val="24"/>
              </w:rPr>
              <w:t>, N</w:t>
            </w:r>
            <w:r w:rsidRPr="0005355B">
              <w:rPr>
                <w:rFonts w:eastAsia="Calibri" w:cs="Arial"/>
                <w:szCs w:val="24"/>
                <w:vertAlign w:val="subscript"/>
              </w:rPr>
              <w:t>2</w:t>
            </w:r>
            <w:r w:rsidRPr="0005355B">
              <w:rPr>
                <w:rFonts w:eastAsia="Calibri" w:cs="Arial"/>
                <w:szCs w:val="24"/>
              </w:rPr>
              <w:t xml:space="preserve">, liczba </w:t>
            </w:r>
            <w:proofErr w:type="spellStart"/>
            <w:r w:rsidRPr="0005355B">
              <w:rPr>
                <w:rFonts w:eastAsia="Calibri" w:cs="Arial"/>
                <w:szCs w:val="24"/>
              </w:rPr>
              <w:t>Wobbego</w:t>
            </w:r>
            <w:proofErr w:type="spellEnd"/>
            <w:r w:rsidRPr="0005355B">
              <w:rPr>
                <w:rFonts w:eastAsia="Calibri" w:cs="Arial"/>
                <w:szCs w:val="24"/>
              </w:rPr>
              <w:t xml:space="preserve"> </w:t>
            </w:r>
          </w:p>
        </w:tc>
        <w:tc>
          <w:tcPr>
            <w:tcW w:w="4570" w:type="dxa"/>
            <w:gridSpan w:val="3"/>
            <w:vMerge w:val="restart"/>
            <w:tcBorders>
              <w:top w:val="single" w:sz="4" w:space="0" w:color="000000"/>
              <w:left w:val="single" w:sz="4" w:space="0" w:color="000000"/>
              <w:bottom w:val="nil"/>
              <w:right w:val="single" w:sz="4" w:space="0" w:color="000000"/>
            </w:tcBorders>
            <w:vAlign w:val="center"/>
          </w:tcPr>
          <w:p w14:paraId="4EB6C429" w14:textId="77777777" w:rsidR="00906952" w:rsidRPr="0005355B" w:rsidRDefault="00906952" w:rsidP="00593BE7">
            <w:pPr>
              <w:spacing w:line="276" w:lineRule="auto"/>
              <w:ind w:left="6"/>
              <w:jc w:val="both"/>
              <w:rPr>
                <w:rFonts w:eastAsia="Calibri" w:cs="Arial"/>
                <w:szCs w:val="24"/>
              </w:rPr>
            </w:pPr>
            <w:r w:rsidRPr="0005355B">
              <w:rPr>
                <w:rFonts w:eastAsia="Calibri" w:cs="Arial"/>
                <w:szCs w:val="24"/>
              </w:rPr>
              <w:t xml:space="preserve">Gaz ziemny wysokometanowy z grupy E dostarczany będzie przez Operatora Gazociągów Przesyłowych GAZ-SYSTEM S.A. Charakterystyka paliwa gazowego na podstawie analiz dostawcy gazu w zakresie: </w:t>
            </w:r>
          </w:p>
          <w:p w14:paraId="549025B2" w14:textId="77777777" w:rsidR="00906952" w:rsidRPr="0005355B" w:rsidRDefault="00906952" w:rsidP="00593BE7">
            <w:pPr>
              <w:numPr>
                <w:ilvl w:val="0"/>
                <w:numId w:val="19"/>
              </w:numPr>
              <w:spacing w:after="0" w:line="276" w:lineRule="auto"/>
              <w:jc w:val="both"/>
              <w:rPr>
                <w:rFonts w:eastAsia="Calibri" w:cs="Arial"/>
                <w:szCs w:val="24"/>
              </w:rPr>
            </w:pPr>
            <w:r w:rsidRPr="0005355B">
              <w:rPr>
                <w:rFonts w:eastAsia="Calibri" w:cs="Arial"/>
                <w:szCs w:val="24"/>
              </w:rPr>
              <w:t xml:space="preserve">wartość opałowa (LHV), </w:t>
            </w:r>
          </w:p>
          <w:p w14:paraId="3902FE79" w14:textId="77777777" w:rsidR="00906952" w:rsidRPr="0005355B" w:rsidRDefault="00906952" w:rsidP="00593BE7">
            <w:pPr>
              <w:numPr>
                <w:ilvl w:val="0"/>
                <w:numId w:val="19"/>
              </w:numPr>
              <w:spacing w:after="0" w:line="276" w:lineRule="auto"/>
              <w:jc w:val="both"/>
              <w:rPr>
                <w:rFonts w:eastAsia="Calibri" w:cs="Arial"/>
                <w:szCs w:val="24"/>
              </w:rPr>
            </w:pPr>
            <w:r w:rsidRPr="0005355B">
              <w:rPr>
                <w:rFonts w:eastAsia="Calibri" w:cs="Arial"/>
                <w:szCs w:val="24"/>
              </w:rPr>
              <w:t>CH</w:t>
            </w:r>
            <w:r w:rsidRPr="0005355B">
              <w:rPr>
                <w:rFonts w:eastAsia="Calibri" w:cs="Arial"/>
                <w:szCs w:val="24"/>
                <w:vertAlign w:val="subscript"/>
              </w:rPr>
              <w:t>4</w:t>
            </w:r>
            <w:r w:rsidRPr="0005355B">
              <w:rPr>
                <w:rFonts w:eastAsia="Calibri" w:cs="Arial"/>
                <w:szCs w:val="24"/>
              </w:rPr>
              <w:t xml:space="preserve">, </w:t>
            </w:r>
          </w:p>
          <w:p w14:paraId="42E93582" w14:textId="77777777" w:rsidR="00906952" w:rsidRPr="0005355B" w:rsidRDefault="00906952" w:rsidP="00593BE7">
            <w:pPr>
              <w:numPr>
                <w:ilvl w:val="0"/>
                <w:numId w:val="19"/>
              </w:numPr>
              <w:spacing w:after="0" w:line="276" w:lineRule="auto"/>
              <w:jc w:val="both"/>
              <w:rPr>
                <w:rFonts w:eastAsia="Calibri" w:cs="Arial"/>
                <w:szCs w:val="24"/>
              </w:rPr>
            </w:pPr>
            <w:r w:rsidRPr="0005355B">
              <w:rPr>
                <w:rFonts w:eastAsia="Calibri" w:cs="Arial"/>
                <w:szCs w:val="24"/>
              </w:rPr>
              <w:t>C</w:t>
            </w:r>
            <w:r w:rsidRPr="0005355B">
              <w:rPr>
                <w:rFonts w:eastAsia="Calibri" w:cs="Arial"/>
                <w:szCs w:val="24"/>
                <w:vertAlign w:val="subscript"/>
              </w:rPr>
              <w:t>2</w:t>
            </w:r>
            <w:r w:rsidRPr="0005355B">
              <w:rPr>
                <w:rFonts w:eastAsia="Calibri" w:cs="Arial"/>
                <w:szCs w:val="24"/>
              </w:rPr>
              <w:t>H</w:t>
            </w:r>
            <w:r w:rsidRPr="0005355B">
              <w:rPr>
                <w:rFonts w:eastAsia="Calibri" w:cs="Arial"/>
                <w:szCs w:val="24"/>
                <w:vertAlign w:val="subscript"/>
              </w:rPr>
              <w:t>6</w:t>
            </w:r>
            <w:r w:rsidRPr="0005355B">
              <w:rPr>
                <w:rFonts w:eastAsia="Calibri" w:cs="Arial"/>
                <w:szCs w:val="24"/>
              </w:rPr>
              <w:t xml:space="preserve">, </w:t>
            </w:r>
          </w:p>
          <w:p w14:paraId="07B695FF" w14:textId="77777777" w:rsidR="00906952" w:rsidRPr="0005355B" w:rsidRDefault="00906952" w:rsidP="00593BE7">
            <w:pPr>
              <w:numPr>
                <w:ilvl w:val="0"/>
                <w:numId w:val="19"/>
              </w:numPr>
              <w:spacing w:after="0" w:line="276" w:lineRule="auto"/>
              <w:jc w:val="both"/>
              <w:rPr>
                <w:rFonts w:eastAsia="Calibri" w:cs="Arial"/>
                <w:szCs w:val="24"/>
              </w:rPr>
            </w:pPr>
            <w:r w:rsidRPr="0005355B">
              <w:rPr>
                <w:rFonts w:eastAsia="Calibri" w:cs="Arial"/>
                <w:szCs w:val="24"/>
              </w:rPr>
              <w:t>C</w:t>
            </w:r>
            <w:r w:rsidRPr="0005355B">
              <w:rPr>
                <w:rFonts w:eastAsia="Calibri" w:cs="Arial"/>
                <w:szCs w:val="24"/>
                <w:vertAlign w:val="subscript"/>
              </w:rPr>
              <w:t>3</w:t>
            </w:r>
            <w:r w:rsidRPr="0005355B">
              <w:rPr>
                <w:rFonts w:eastAsia="Calibri" w:cs="Arial"/>
                <w:szCs w:val="24"/>
              </w:rPr>
              <w:t xml:space="preserve">, </w:t>
            </w:r>
          </w:p>
          <w:p w14:paraId="02A4FBFB" w14:textId="77777777" w:rsidR="00906952" w:rsidRPr="0005355B" w:rsidRDefault="00906952" w:rsidP="00593BE7">
            <w:pPr>
              <w:numPr>
                <w:ilvl w:val="0"/>
                <w:numId w:val="19"/>
              </w:numPr>
              <w:spacing w:after="0" w:line="276" w:lineRule="auto"/>
              <w:jc w:val="both"/>
              <w:rPr>
                <w:rFonts w:eastAsia="Calibri" w:cs="Arial"/>
                <w:szCs w:val="24"/>
              </w:rPr>
            </w:pPr>
            <w:r w:rsidRPr="0005355B">
              <w:rPr>
                <w:rFonts w:eastAsia="Calibri" w:cs="Arial"/>
                <w:szCs w:val="24"/>
              </w:rPr>
              <w:t>C</w:t>
            </w:r>
            <w:r w:rsidRPr="0005355B">
              <w:rPr>
                <w:rFonts w:eastAsia="Calibri" w:cs="Arial"/>
                <w:szCs w:val="24"/>
                <w:vertAlign w:val="subscript"/>
              </w:rPr>
              <w:t>4</w:t>
            </w:r>
            <w:r w:rsidRPr="0005355B">
              <w:rPr>
                <w:rFonts w:eastAsia="Calibri" w:cs="Arial"/>
                <w:szCs w:val="24"/>
              </w:rPr>
              <w:t xml:space="preserve">+, </w:t>
            </w:r>
          </w:p>
          <w:p w14:paraId="0E638356" w14:textId="77777777" w:rsidR="00906952" w:rsidRPr="0005355B" w:rsidRDefault="00906952" w:rsidP="00593BE7">
            <w:pPr>
              <w:numPr>
                <w:ilvl w:val="0"/>
                <w:numId w:val="19"/>
              </w:numPr>
              <w:spacing w:after="0" w:line="276" w:lineRule="auto"/>
              <w:jc w:val="both"/>
              <w:rPr>
                <w:rFonts w:eastAsia="Calibri" w:cs="Arial"/>
                <w:szCs w:val="24"/>
              </w:rPr>
            </w:pPr>
            <w:r w:rsidRPr="0005355B">
              <w:rPr>
                <w:rFonts w:eastAsia="Calibri" w:cs="Arial"/>
                <w:szCs w:val="24"/>
              </w:rPr>
              <w:t>CO</w:t>
            </w:r>
            <w:r w:rsidRPr="0005355B">
              <w:rPr>
                <w:rFonts w:eastAsia="Calibri" w:cs="Arial"/>
                <w:szCs w:val="24"/>
                <w:vertAlign w:val="subscript"/>
              </w:rPr>
              <w:t>2</w:t>
            </w:r>
            <w:r w:rsidRPr="0005355B">
              <w:rPr>
                <w:rFonts w:eastAsia="Calibri" w:cs="Arial"/>
                <w:szCs w:val="24"/>
              </w:rPr>
              <w:t xml:space="preserve">, </w:t>
            </w:r>
          </w:p>
          <w:p w14:paraId="1AB221BC" w14:textId="77777777" w:rsidR="00906952" w:rsidRPr="0005355B" w:rsidRDefault="00906952" w:rsidP="00593BE7">
            <w:pPr>
              <w:numPr>
                <w:ilvl w:val="0"/>
                <w:numId w:val="19"/>
              </w:numPr>
              <w:spacing w:after="0" w:line="276" w:lineRule="auto"/>
              <w:jc w:val="both"/>
              <w:rPr>
                <w:rFonts w:eastAsia="Calibri" w:cs="Arial"/>
                <w:szCs w:val="24"/>
              </w:rPr>
            </w:pPr>
            <w:r w:rsidRPr="0005355B">
              <w:rPr>
                <w:rFonts w:eastAsia="Calibri" w:cs="Arial"/>
                <w:szCs w:val="24"/>
              </w:rPr>
              <w:t>N</w:t>
            </w:r>
            <w:r w:rsidRPr="0005355B">
              <w:rPr>
                <w:rFonts w:eastAsia="Calibri" w:cs="Arial"/>
                <w:szCs w:val="24"/>
                <w:vertAlign w:val="subscript"/>
              </w:rPr>
              <w:t>2</w:t>
            </w:r>
            <w:r w:rsidRPr="0005355B">
              <w:rPr>
                <w:rFonts w:eastAsia="Calibri" w:cs="Arial"/>
                <w:szCs w:val="24"/>
              </w:rPr>
              <w:t xml:space="preserve">, </w:t>
            </w:r>
          </w:p>
          <w:p w14:paraId="3EC4E936" w14:textId="59F64043" w:rsidR="00906952" w:rsidRPr="0005355B" w:rsidRDefault="00906952" w:rsidP="00593BE7">
            <w:pPr>
              <w:numPr>
                <w:ilvl w:val="0"/>
                <w:numId w:val="19"/>
              </w:numPr>
              <w:spacing w:after="0" w:line="276" w:lineRule="auto"/>
              <w:jc w:val="both"/>
              <w:rPr>
                <w:rFonts w:eastAsia="Calibri" w:cs="Arial"/>
                <w:szCs w:val="24"/>
              </w:rPr>
            </w:pPr>
            <w:r w:rsidRPr="0005355B">
              <w:rPr>
                <w:rFonts w:eastAsia="Calibri" w:cs="Arial"/>
                <w:szCs w:val="24"/>
              </w:rPr>
              <w:t xml:space="preserve">liczba </w:t>
            </w:r>
            <w:proofErr w:type="spellStart"/>
            <w:r w:rsidRPr="0005355B">
              <w:rPr>
                <w:rFonts w:eastAsia="Calibri" w:cs="Arial"/>
                <w:szCs w:val="24"/>
              </w:rPr>
              <w:t>Wobbego</w:t>
            </w:r>
            <w:proofErr w:type="spellEnd"/>
            <w:r w:rsidRPr="0005355B">
              <w:rPr>
                <w:rFonts w:eastAsia="Calibri" w:cs="Arial"/>
                <w:szCs w:val="24"/>
              </w:rPr>
              <w:t>.</w:t>
            </w:r>
          </w:p>
          <w:p w14:paraId="23339423" w14:textId="77777777" w:rsidR="00906952" w:rsidRPr="0005355B" w:rsidRDefault="00906952" w:rsidP="00593BE7">
            <w:pPr>
              <w:spacing w:line="276" w:lineRule="auto"/>
              <w:ind w:left="34"/>
              <w:jc w:val="both"/>
              <w:rPr>
                <w:rFonts w:eastAsia="Calibri" w:cs="Arial"/>
                <w:szCs w:val="24"/>
              </w:rPr>
            </w:pPr>
          </w:p>
          <w:p w14:paraId="0CC6BC30" w14:textId="77777777" w:rsidR="00906952" w:rsidRPr="0005355B" w:rsidRDefault="00906952" w:rsidP="00593BE7">
            <w:pPr>
              <w:spacing w:line="276" w:lineRule="auto"/>
              <w:ind w:left="34"/>
              <w:jc w:val="both"/>
              <w:rPr>
                <w:rFonts w:eastAsia="Calibri" w:cs="Arial"/>
                <w:szCs w:val="24"/>
              </w:rPr>
            </w:pPr>
            <w:r w:rsidRPr="0005355B">
              <w:rPr>
                <w:rFonts w:eastAsia="Calibri" w:cs="Arial"/>
                <w:szCs w:val="24"/>
              </w:rPr>
              <w:t xml:space="preserve">Na podstawie porównania uśrednionych danych w okresach możliwa będzie weryfikacja parametrów jakościowych dostarczanego paliwa w zakresie wstępnym. </w:t>
            </w:r>
          </w:p>
        </w:tc>
      </w:tr>
      <w:tr w:rsidR="00906952" w:rsidRPr="0005355B" w14:paraId="0933AF64" w14:textId="77777777" w:rsidTr="00A27375">
        <w:tblPrEx>
          <w:tblCellMar>
            <w:top w:w="46" w:type="dxa"/>
            <w:right w:w="14" w:type="dxa"/>
          </w:tblCellMar>
        </w:tblPrEx>
        <w:trPr>
          <w:gridAfter w:val="3"/>
          <w:wAfter w:w="143" w:type="dxa"/>
          <w:trHeight w:val="881"/>
        </w:trPr>
        <w:tc>
          <w:tcPr>
            <w:tcW w:w="0" w:type="auto"/>
            <w:gridSpan w:val="3"/>
            <w:vMerge/>
            <w:tcBorders>
              <w:top w:val="single" w:sz="4" w:space="0" w:color="000000"/>
              <w:left w:val="single" w:sz="4" w:space="0" w:color="000000"/>
              <w:bottom w:val="nil"/>
              <w:right w:val="single" w:sz="4" w:space="0" w:color="000000"/>
            </w:tcBorders>
            <w:vAlign w:val="center"/>
            <w:hideMark/>
          </w:tcPr>
          <w:p w14:paraId="6BEBDD99"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hideMark/>
          </w:tcPr>
          <w:p w14:paraId="52A122C7"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(ii) regularne badania jakości paliwa w celu sprawdzenia, czy jest ono zgodne ze wstępną charakterystyką oraz ze specyfikacją konstrukcji obiektu. Częstotliwość badań oraz parametry wybrane z poniższej tabeli oparte są na zmienności paliwa oraz ocenie znaczenia uwolnień zanieczyszczeń (np. stężenie w paliwie, zastosowany system </w:t>
            </w:r>
          </w:p>
          <w:p w14:paraId="0AC0113A"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oczyszczania spalin); </w:t>
            </w:r>
          </w:p>
        </w:tc>
        <w:tc>
          <w:tcPr>
            <w:tcW w:w="4570" w:type="dxa"/>
            <w:gridSpan w:val="3"/>
            <w:vMerge/>
            <w:tcBorders>
              <w:top w:val="single" w:sz="4" w:space="0" w:color="000000"/>
              <w:left w:val="single" w:sz="4" w:space="0" w:color="000000"/>
              <w:bottom w:val="nil"/>
              <w:right w:val="single" w:sz="4" w:space="0" w:color="000000"/>
            </w:tcBorders>
            <w:vAlign w:val="center"/>
            <w:hideMark/>
          </w:tcPr>
          <w:p w14:paraId="056184E3" w14:textId="77777777" w:rsidR="00906952" w:rsidRPr="0005355B" w:rsidRDefault="00906952" w:rsidP="00593BE7">
            <w:pPr>
              <w:spacing w:line="276" w:lineRule="auto"/>
              <w:jc w:val="both"/>
              <w:rPr>
                <w:rFonts w:eastAsia="Calibri" w:cs="Arial"/>
                <w:szCs w:val="24"/>
              </w:rPr>
            </w:pPr>
          </w:p>
        </w:tc>
      </w:tr>
      <w:tr w:rsidR="00906952" w:rsidRPr="0005355B" w14:paraId="2D38586D" w14:textId="77777777" w:rsidTr="00A27375">
        <w:tblPrEx>
          <w:tblCellMar>
            <w:top w:w="46" w:type="dxa"/>
            <w:right w:w="14" w:type="dxa"/>
          </w:tblCellMar>
        </w:tblPrEx>
        <w:trPr>
          <w:gridAfter w:val="3"/>
          <w:wAfter w:w="143" w:type="dxa"/>
          <w:trHeight w:val="572"/>
        </w:trPr>
        <w:tc>
          <w:tcPr>
            <w:tcW w:w="0" w:type="auto"/>
            <w:gridSpan w:val="3"/>
            <w:vMerge/>
            <w:tcBorders>
              <w:top w:val="single" w:sz="4" w:space="0" w:color="000000"/>
              <w:left w:val="single" w:sz="4" w:space="0" w:color="000000"/>
              <w:bottom w:val="nil"/>
              <w:right w:val="single" w:sz="4" w:space="0" w:color="000000"/>
            </w:tcBorders>
            <w:vAlign w:val="center"/>
            <w:hideMark/>
          </w:tcPr>
          <w:p w14:paraId="1EDC4847"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nil"/>
              <w:right w:val="single" w:sz="4" w:space="0" w:color="000000"/>
            </w:tcBorders>
            <w:tcMar>
              <w:top w:w="42" w:type="dxa"/>
              <w:left w:w="105" w:type="dxa"/>
              <w:bottom w:w="0" w:type="dxa"/>
              <w:right w:w="58" w:type="dxa"/>
            </w:tcMar>
            <w:hideMark/>
          </w:tcPr>
          <w:p w14:paraId="03CD8112" w14:textId="2D145ED6" w:rsidR="00906952" w:rsidRPr="0005355B" w:rsidRDefault="00906952" w:rsidP="00593BE7">
            <w:pPr>
              <w:spacing w:line="276" w:lineRule="auto"/>
              <w:jc w:val="both"/>
              <w:rPr>
                <w:rFonts w:eastAsia="Calibri" w:cs="Arial"/>
                <w:szCs w:val="24"/>
              </w:rPr>
            </w:pPr>
            <w:r w:rsidRPr="0005355B">
              <w:rPr>
                <w:rFonts w:eastAsia="Calibri" w:cs="Arial"/>
                <w:szCs w:val="24"/>
              </w:rPr>
              <w:t>(iii) późniejsze korekty parametrów regulacji obiektu, w zależności od potrzeb i wykonalności (np. włączenie charakterystyki</w:t>
            </w:r>
            <w:r w:rsidR="00A27375">
              <w:rPr>
                <w:rFonts w:eastAsia="Calibri" w:cs="Arial"/>
                <w:szCs w:val="24"/>
              </w:rPr>
              <w:t xml:space="preserve"> </w:t>
            </w:r>
            <w:r w:rsidRPr="0005355B">
              <w:rPr>
                <w:rFonts w:eastAsia="Calibri" w:cs="Arial"/>
                <w:szCs w:val="24"/>
              </w:rPr>
              <w:t xml:space="preserve">i kontroli paliwa do zaawansowanego systemu kontroli. </w:t>
            </w:r>
          </w:p>
        </w:tc>
        <w:tc>
          <w:tcPr>
            <w:tcW w:w="4570" w:type="dxa"/>
            <w:gridSpan w:val="3"/>
            <w:vMerge/>
            <w:tcBorders>
              <w:top w:val="single" w:sz="4" w:space="0" w:color="000000"/>
              <w:left w:val="single" w:sz="4" w:space="0" w:color="000000"/>
              <w:bottom w:val="nil"/>
              <w:right w:val="single" w:sz="4" w:space="0" w:color="000000"/>
            </w:tcBorders>
            <w:vAlign w:val="center"/>
            <w:hideMark/>
          </w:tcPr>
          <w:p w14:paraId="7DDD48A2" w14:textId="77777777" w:rsidR="00906952" w:rsidRPr="0005355B" w:rsidRDefault="00906952" w:rsidP="00593BE7">
            <w:pPr>
              <w:spacing w:line="276" w:lineRule="auto"/>
              <w:jc w:val="both"/>
              <w:rPr>
                <w:rFonts w:eastAsia="Calibri" w:cs="Arial"/>
                <w:szCs w:val="24"/>
              </w:rPr>
            </w:pPr>
          </w:p>
        </w:tc>
      </w:tr>
      <w:tr w:rsidR="00906952" w:rsidRPr="0005355B" w14:paraId="09D42388" w14:textId="77777777" w:rsidTr="00A27375">
        <w:tblPrEx>
          <w:tblCellMar>
            <w:top w:w="46" w:type="dxa"/>
            <w:right w:w="14" w:type="dxa"/>
          </w:tblCellMar>
        </w:tblPrEx>
        <w:trPr>
          <w:gridAfter w:val="3"/>
          <w:wAfter w:w="143" w:type="dxa"/>
          <w:trHeight w:val="826"/>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42" w:type="dxa"/>
              <w:left w:w="105" w:type="dxa"/>
              <w:bottom w:w="0" w:type="dxa"/>
              <w:right w:w="58" w:type="dxa"/>
            </w:tcMar>
            <w:vAlign w:val="center"/>
            <w:hideMark/>
          </w:tcPr>
          <w:p w14:paraId="65A524E3"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10 </w:t>
            </w:r>
          </w:p>
        </w:tc>
        <w:tc>
          <w:tcPr>
            <w:tcW w:w="9388" w:type="dxa"/>
            <w:gridSpan w:val="8"/>
            <w:tcBorders>
              <w:top w:val="single" w:sz="4" w:space="0" w:color="000000"/>
              <w:left w:val="single" w:sz="4" w:space="0" w:color="000000"/>
              <w:bottom w:val="single" w:sz="4" w:space="0" w:color="000000"/>
              <w:right w:val="single" w:sz="4" w:space="0" w:color="000000"/>
            </w:tcBorders>
            <w:tcMar>
              <w:top w:w="42" w:type="dxa"/>
              <w:left w:w="105" w:type="dxa"/>
              <w:bottom w:w="0" w:type="dxa"/>
              <w:right w:w="58" w:type="dxa"/>
            </w:tcMar>
            <w:hideMark/>
          </w:tcPr>
          <w:p w14:paraId="0B8509C3" w14:textId="77777777" w:rsidR="00906952" w:rsidRPr="0005355B" w:rsidRDefault="00906952" w:rsidP="00593BE7">
            <w:pPr>
              <w:spacing w:line="276" w:lineRule="auto"/>
              <w:ind w:left="3" w:right="48"/>
              <w:jc w:val="both"/>
              <w:rPr>
                <w:rFonts w:eastAsia="Calibri" w:cs="Arial"/>
                <w:szCs w:val="24"/>
              </w:rPr>
            </w:pPr>
            <w:r w:rsidRPr="0005355B">
              <w:rPr>
                <w:rFonts w:eastAsia="Calibri" w:cs="Arial"/>
                <w:szCs w:val="24"/>
              </w:rPr>
              <w:t xml:space="preserve">Aby ograniczyć emisje do wody lub powietrza w warunkach innych niż normalne warunki użytkowania (OTNOC), w ramach BAT należy ustanowić i wdrożyć plan zarządzania, jako część systemu zarządzania środowiskowego (zob. BAT 1) – proporcjonalny do znaczenia potencjalnych uwolnień zanieczyszczeń – który obejmuje następujące elementy: </w:t>
            </w:r>
          </w:p>
        </w:tc>
      </w:tr>
      <w:tr w:rsidR="00906952" w:rsidRPr="0005355B" w14:paraId="57930235" w14:textId="77777777" w:rsidTr="00A27375">
        <w:tblPrEx>
          <w:tblCellMar>
            <w:top w:w="46" w:type="dxa"/>
            <w:right w:w="14" w:type="dxa"/>
          </w:tblCellMar>
        </w:tblPrEx>
        <w:trPr>
          <w:gridAfter w:val="3"/>
          <w:wAfter w:w="143" w:type="dxa"/>
          <w:trHeight w:val="885"/>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2A63D9E5"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2" w:type="dxa"/>
              <w:left w:w="105" w:type="dxa"/>
              <w:bottom w:w="0" w:type="dxa"/>
              <w:right w:w="58" w:type="dxa"/>
            </w:tcMar>
            <w:hideMark/>
          </w:tcPr>
          <w:p w14:paraId="53AAF697" w14:textId="77777777" w:rsidR="00906952" w:rsidRPr="0005355B" w:rsidRDefault="00906952" w:rsidP="00593BE7">
            <w:pPr>
              <w:numPr>
                <w:ilvl w:val="0"/>
                <w:numId w:val="20"/>
              </w:numPr>
              <w:spacing w:after="0" w:line="276" w:lineRule="auto"/>
              <w:ind w:right="56"/>
              <w:contextualSpacing/>
              <w:jc w:val="both"/>
              <w:rPr>
                <w:rFonts w:eastAsia="Calibri" w:cs="Arial"/>
                <w:szCs w:val="24"/>
              </w:rPr>
            </w:pPr>
            <w:r w:rsidRPr="0005355B">
              <w:rPr>
                <w:rFonts w:eastAsia="Calibri" w:cs="Arial"/>
                <w:szCs w:val="24"/>
              </w:rPr>
              <w:t xml:space="preserve">właściwe zaprojektowanie systemów uznane za istotne w tworzeniu warunków innych niż normalne warunki użytkowania i które może mieć wpływ na emisje do powietrza, wody lub gleby (np. projekt pracy z niskimi obciążeniami polegający na zmniejszeniu minimum technicznego osiąganego przy rozruchach i </w:t>
            </w:r>
            <w:proofErr w:type="spellStart"/>
            <w:r w:rsidRPr="0005355B">
              <w:rPr>
                <w:rFonts w:eastAsia="Calibri" w:cs="Arial"/>
                <w:szCs w:val="24"/>
              </w:rPr>
              <w:t>wyłączeniach</w:t>
            </w:r>
            <w:proofErr w:type="spellEnd"/>
            <w:r w:rsidRPr="0005355B">
              <w:rPr>
                <w:rFonts w:eastAsia="Calibri" w:cs="Arial"/>
                <w:szCs w:val="24"/>
              </w:rPr>
              <w:t xml:space="preserve">, przy którym możliwa jest stabilna praca w turbinach gazowych), </w:t>
            </w:r>
          </w:p>
        </w:tc>
        <w:tc>
          <w:tcPr>
            <w:tcW w:w="4570" w:type="dxa"/>
            <w:gridSpan w:val="3"/>
            <w:vMerge w:val="restart"/>
            <w:tcBorders>
              <w:top w:val="single" w:sz="4" w:space="0" w:color="000000"/>
              <w:left w:val="single" w:sz="4" w:space="0" w:color="000000"/>
              <w:bottom w:val="single" w:sz="4" w:space="0" w:color="000000"/>
              <w:right w:val="single" w:sz="4" w:space="0" w:color="000000"/>
            </w:tcBorders>
            <w:tcMar>
              <w:top w:w="42" w:type="dxa"/>
              <w:left w:w="105" w:type="dxa"/>
              <w:bottom w:w="0" w:type="dxa"/>
              <w:right w:w="58" w:type="dxa"/>
            </w:tcMar>
            <w:vAlign w:val="center"/>
            <w:hideMark/>
          </w:tcPr>
          <w:p w14:paraId="60C2D4DF" w14:textId="77777777" w:rsidR="00906952" w:rsidRPr="0005355B" w:rsidRDefault="00906952" w:rsidP="00593BE7">
            <w:pPr>
              <w:spacing w:line="276" w:lineRule="auto"/>
              <w:ind w:left="3" w:right="53"/>
              <w:jc w:val="both"/>
              <w:rPr>
                <w:rFonts w:eastAsia="Calibri" w:cs="Arial"/>
                <w:szCs w:val="24"/>
              </w:rPr>
            </w:pPr>
            <w:r w:rsidRPr="0005355B">
              <w:rPr>
                <w:rFonts w:eastAsia="Calibri" w:cs="Arial"/>
                <w:szCs w:val="24"/>
              </w:rPr>
              <w:t xml:space="preserve">Nie przewiduje się eksploatacji instalacji w warunkach innych niż normalne tj. w warunkach przeznaczenia i normalnej eksploatacji instalacji spalania paliw. Rozruch, wyłączenia oraz praca z </w:t>
            </w:r>
          </w:p>
          <w:p w14:paraId="2D6D5CEF" w14:textId="77777777" w:rsidR="00906952" w:rsidRPr="0005355B" w:rsidRDefault="00906952" w:rsidP="00593BE7">
            <w:pPr>
              <w:spacing w:line="276" w:lineRule="auto"/>
              <w:ind w:left="3" w:right="50"/>
              <w:jc w:val="both"/>
              <w:rPr>
                <w:rFonts w:eastAsia="Calibri" w:cs="Arial"/>
                <w:szCs w:val="24"/>
              </w:rPr>
            </w:pPr>
            <w:r w:rsidRPr="0005355B">
              <w:rPr>
                <w:rFonts w:eastAsia="Calibri" w:cs="Arial"/>
                <w:szCs w:val="24"/>
              </w:rPr>
              <w:t xml:space="preserve">obniżoną wydajnością nie spowodują wzrostu emisji zanieczyszczeń w stosunku do wyznaczonej emisji maksymalnej. W związku z tym, nie jest wymagane ustanowienie planu zarządzania środowiskowego dla warunków eksploatacji odbiegających od normalnych. </w:t>
            </w:r>
          </w:p>
        </w:tc>
      </w:tr>
      <w:tr w:rsidR="00906952" w:rsidRPr="0005355B" w14:paraId="564289C0" w14:textId="77777777" w:rsidTr="00A27375">
        <w:tblPrEx>
          <w:tblCellMar>
            <w:top w:w="46" w:type="dxa"/>
            <w:right w:w="14" w:type="dxa"/>
          </w:tblCellMar>
        </w:tblPrEx>
        <w:trPr>
          <w:gridAfter w:val="3"/>
          <w:wAfter w:w="143" w:type="dxa"/>
          <w:trHeight w:val="314"/>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3DC88CBC"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51CBEE33" w14:textId="77777777" w:rsidR="00906952" w:rsidRPr="0005355B" w:rsidRDefault="00906952" w:rsidP="00593BE7">
            <w:pPr>
              <w:numPr>
                <w:ilvl w:val="0"/>
                <w:numId w:val="20"/>
              </w:numPr>
              <w:spacing w:after="0" w:line="276" w:lineRule="auto"/>
              <w:contextualSpacing/>
              <w:jc w:val="both"/>
              <w:rPr>
                <w:rFonts w:eastAsia="Calibri" w:cs="Arial"/>
                <w:szCs w:val="24"/>
              </w:rPr>
            </w:pPr>
            <w:r w:rsidRPr="0005355B">
              <w:rPr>
                <w:rFonts w:eastAsia="Calibri" w:cs="Arial"/>
                <w:szCs w:val="24"/>
              </w:rPr>
              <w:t xml:space="preserve">ustanowienie i wdrożenie konkretnego planu profilaktycznej konserwacji dla tych odpowiednich systemów, </w:t>
            </w:r>
          </w:p>
        </w:tc>
        <w:tc>
          <w:tcPr>
            <w:tcW w:w="4570" w:type="dxa"/>
            <w:gridSpan w:val="3"/>
            <w:vMerge/>
            <w:tcBorders>
              <w:top w:val="single" w:sz="4" w:space="0" w:color="000000"/>
              <w:left w:val="single" w:sz="4" w:space="0" w:color="000000"/>
              <w:bottom w:val="single" w:sz="4" w:space="0" w:color="000000"/>
              <w:right w:val="single" w:sz="4" w:space="0" w:color="000000"/>
            </w:tcBorders>
            <w:vAlign w:val="center"/>
            <w:hideMark/>
          </w:tcPr>
          <w:p w14:paraId="177DF591" w14:textId="77777777" w:rsidR="00906952" w:rsidRPr="0005355B" w:rsidRDefault="00906952" w:rsidP="00593BE7">
            <w:pPr>
              <w:spacing w:line="276" w:lineRule="auto"/>
              <w:jc w:val="both"/>
              <w:rPr>
                <w:rFonts w:eastAsia="Calibri" w:cs="Arial"/>
                <w:szCs w:val="24"/>
              </w:rPr>
            </w:pPr>
          </w:p>
        </w:tc>
      </w:tr>
      <w:tr w:rsidR="00906952" w:rsidRPr="0005355B" w14:paraId="18B46689" w14:textId="77777777" w:rsidTr="00A27375">
        <w:tblPrEx>
          <w:tblCellMar>
            <w:top w:w="46" w:type="dxa"/>
            <w:right w:w="14" w:type="dxa"/>
          </w:tblCellMar>
        </w:tblPrEx>
        <w:trPr>
          <w:gridAfter w:val="3"/>
          <w:wAfter w:w="143" w:type="dxa"/>
          <w:trHeight w:val="553"/>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1AB6EEE"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38CB74AE" w14:textId="77777777" w:rsidR="00906952" w:rsidRPr="0005355B" w:rsidRDefault="00906952" w:rsidP="00593BE7">
            <w:pPr>
              <w:numPr>
                <w:ilvl w:val="0"/>
                <w:numId w:val="20"/>
              </w:numPr>
              <w:spacing w:after="0" w:line="276" w:lineRule="auto"/>
              <w:ind w:right="60"/>
              <w:contextualSpacing/>
              <w:jc w:val="both"/>
              <w:rPr>
                <w:rFonts w:eastAsia="Calibri" w:cs="Arial"/>
                <w:szCs w:val="24"/>
              </w:rPr>
            </w:pPr>
            <w:r w:rsidRPr="0005355B">
              <w:rPr>
                <w:rFonts w:eastAsia="Calibri" w:cs="Arial"/>
                <w:szCs w:val="24"/>
              </w:rPr>
              <w:t xml:space="preserve">przegląd i rejestrowanie emisji spowodowanych przez inne niż normalne warunki użytkowania i związane z nimi okoliczności oraz realizacja działań naprawczych, jeżeli okaże się to konieczne, </w:t>
            </w:r>
          </w:p>
        </w:tc>
        <w:tc>
          <w:tcPr>
            <w:tcW w:w="4570" w:type="dxa"/>
            <w:gridSpan w:val="3"/>
            <w:vMerge/>
            <w:tcBorders>
              <w:top w:val="single" w:sz="4" w:space="0" w:color="000000"/>
              <w:left w:val="single" w:sz="4" w:space="0" w:color="000000"/>
              <w:bottom w:val="single" w:sz="4" w:space="0" w:color="000000"/>
              <w:right w:val="single" w:sz="4" w:space="0" w:color="000000"/>
            </w:tcBorders>
            <w:vAlign w:val="center"/>
            <w:hideMark/>
          </w:tcPr>
          <w:p w14:paraId="70481757" w14:textId="77777777" w:rsidR="00906952" w:rsidRPr="0005355B" w:rsidRDefault="00906952" w:rsidP="00593BE7">
            <w:pPr>
              <w:spacing w:line="276" w:lineRule="auto"/>
              <w:jc w:val="both"/>
              <w:rPr>
                <w:rFonts w:eastAsia="Calibri" w:cs="Arial"/>
                <w:szCs w:val="24"/>
              </w:rPr>
            </w:pPr>
          </w:p>
        </w:tc>
      </w:tr>
      <w:tr w:rsidR="00906952" w:rsidRPr="0005355B" w14:paraId="6895DE96" w14:textId="77777777" w:rsidTr="00A27375">
        <w:tblPrEx>
          <w:tblCellMar>
            <w:top w:w="46" w:type="dxa"/>
            <w:right w:w="14" w:type="dxa"/>
          </w:tblCellMar>
        </w:tblPrEx>
        <w:trPr>
          <w:gridAfter w:val="3"/>
          <w:wAfter w:w="143" w:type="dxa"/>
          <w:trHeight w:val="28"/>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BCE480C"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13AEC9A1" w14:textId="77777777" w:rsidR="00906952" w:rsidRPr="0005355B" w:rsidRDefault="00906952" w:rsidP="00593BE7">
            <w:pPr>
              <w:numPr>
                <w:ilvl w:val="0"/>
                <w:numId w:val="20"/>
              </w:numPr>
              <w:spacing w:after="0" w:line="276" w:lineRule="auto"/>
              <w:ind w:right="61"/>
              <w:contextualSpacing/>
              <w:jc w:val="both"/>
              <w:rPr>
                <w:rFonts w:eastAsia="Calibri" w:cs="Arial"/>
                <w:szCs w:val="24"/>
              </w:rPr>
            </w:pPr>
            <w:r w:rsidRPr="0005355B">
              <w:rPr>
                <w:rFonts w:eastAsia="Calibri" w:cs="Arial"/>
                <w:szCs w:val="24"/>
              </w:rPr>
              <w:t xml:space="preserve">okresową ocenę całościową emisji podczas innych niż normalne warunków użytkowania (np. częstotliwość wydarzeń, czas trwania, określenie/oszacowanie emisji) oraz w razie konieczności podjęcie działań naprawczych. </w:t>
            </w:r>
          </w:p>
        </w:tc>
        <w:tc>
          <w:tcPr>
            <w:tcW w:w="4570" w:type="dxa"/>
            <w:gridSpan w:val="3"/>
            <w:vMerge/>
            <w:tcBorders>
              <w:top w:val="single" w:sz="4" w:space="0" w:color="000000"/>
              <w:left w:val="single" w:sz="4" w:space="0" w:color="000000"/>
              <w:bottom w:val="single" w:sz="4" w:space="0" w:color="000000"/>
              <w:right w:val="single" w:sz="4" w:space="0" w:color="000000"/>
            </w:tcBorders>
            <w:vAlign w:val="center"/>
            <w:hideMark/>
          </w:tcPr>
          <w:p w14:paraId="3379F417" w14:textId="77777777" w:rsidR="00906952" w:rsidRPr="0005355B" w:rsidRDefault="00906952" w:rsidP="00593BE7">
            <w:pPr>
              <w:spacing w:line="276" w:lineRule="auto"/>
              <w:jc w:val="both"/>
              <w:rPr>
                <w:rFonts w:eastAsia="Calibri" w:cs="Arial"/>
                <w:szCs w:val="24"/>
              </w:rPr>
            </w:pPr>
          </w:p>
        </w:tc>
      </w:tr>
      <w:tr w:rsidR="00906952" w:rsidRPr="0005355B" w14:paraId="4EEA5CED" w14:textId="77777777" w:rsidTr="00A27375">
        <w:tblPrEx>
          <w:tblCellMar>
            <w:top w:w="46" w:type="dxa"/>
            <w:right w:w="14" w:type="dxa"/>
          </w:tblCellMar>
        </w:tblPrEx>
        <w:trPr>
          <w:gridAfter w:val="3"/>
          <w:wAfter w:w="143" w:type="dxa"/>
          <w:trHeight w:val="280"/>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vAlign w:val="center"/>
            <w:hideMark/>
          </w:tcPr>
          <w:p w14:paraId="5888FE3A"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11 </w:t>
            </w:r>
          </w:p>
        </w:tc>
        <w:tc>
          <w:tcPr>
            <w:tcW w:w="9388" w:type="dxa"/>
            <w:gridSpan w:val="8"/>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1A8DD9D4"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Celem BAT jest odpowiednie monitorowanie emisji do powietrza lub wody podczas innych niż normalne warunków użytkowania. </w:t>
            </w:r>
          </w:p>
        </w:tc>
      </w:tr>
      <w:tr w:rsidR="00906952" w:rsidRPr="0005355B" w14:paraId="691C1161" w14:textId="77777777" w:rsidTr="00A27375">
        <w:tblPrEx>
          <w:tblCellMar>
            <w:top w:w="46" w:type="dxa"/>
            <w:right w:w="14" w:type="dxa"/>
          </w:tblCellMar>
        </w:tblPrEx>
        <w:trPr>
          <w:gridAfter w:val="3"/>
          <w:wAfter w:w="143" w:type="dxa"/>
          <w:trHeight w:val="1484"/>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FFBD1CF"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vAlign w:val="center"/>
            <w:hideMark/>
          </w:tcPr>
          <w:p w14:paraId="4AACA048" w14:textId="77777777" w:rsidR="00906952" w:rsidRPr="0005355B" w:rsidRDefault="00906952" w:rsidP="00593BE7">
            <w:pPr>
              <w:spacing w:line="276" w:lineRule="auto"/>
              <w:ind w:left="3" w:right="48"/>
              <w:jc w:val="both"/>
              <w:rPr>
                <w:rFonts w:eastAsia="Calibri" w:cs="Arial"/>
                <w:szCs w:val="24"/>
              </w:rPr>
            </w:pPr>
            <w:r w:rsidRPr="0005355B">
              <w:rPr>
                <w:rFonts w:eastAsia="Calibri" w:cs="Arial"/>
                <w:szCs w:val="24"/>
              </w:rPr>
              <w:t xml:space="preserve">Monitorowanie może być prowadzone na podstawie bezpośredniego pomiaru emisji lub poprzez monitorowanie parametrów zastępczych, jeśli ma ono równą lub lepszą jakość naukową niż bezpośredni pomiar emisji. Emisje podczas okresów rozruchu i wyłączenia mogą być oceniane na podstawie szczegółowych pomiarów emisji przeprowadzanych dla typowej procedury rozruchu/wyłączenia co najmniej raz do roku, a także za pomocą wyników pomiaru w celu oszacowania emisji dla każdego okresu rozruchu/wyłączenia w roku.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5B8DB8D4" w14:textId="77777777" w:rsidR="00906952" w:rsidRPr="0005355B" w:rsidRDefault="00906952" w:rsidP="00593BE7">
            <w:pPr>
              <w:spacing w:line="276" w:lineRule="auto"/>
              <w:ind w:left="6" w:right="51"/>
              <w:jc w:val="both"/>
              <w:rPr>
                <w:rFonts w:eastAsia="Calibri" w:cs="Arial"/>
                <w:szCs w:val="24"/>
              </w:rPr>
            </w:pPr>
            <w:r w:rsidRPr="0005355B">
              <w:rPr>
                <w:rFonts w:eastAsia="Calibri" w:cs="Arial"/>
                <w:szCs w:val="24"/>
              </w:rPr>
              <w:t xml:space="preserve">Emisję substancji do powietrza w warunkach rozruchu i zatrzymania można prowadzić za pomocą monitoringu ciągłego emisji (AMS). </w:t>
            </w:r>
          </w:p>
          <w:p w14:paraId="66F89293" w14:textId="77777777" w:rsidR="00906952" w:rsidRPr="0005355B" w:rsidRDefault="00906952" w:rsidP="00593BE7">
            <w:pPr>
              <w:spacing w:line="276" w:lineRule="auto"/>
              <w:ind w:left="6" w:right="51"/>
              <w:jc w:val="both"/>
              <w:rPr>
                <w:rFonts w:eastAsia="Calibri" w:cs="Arial"/>
                <w:szCs w:val="24"/>
              </w:rPr>
            </w:pPr>
            <w:r w:rsidRPr="0005355B">
              <w:rPr>
                <w:rFonts w:eastAsia="Calibri" w:cs="Arial"/>
                <w:szCs w:val="24"/>
              </w:rPr>
              <w:t xml:space="preserve">Pomiar bezpośredni w warunkach rozruchu i wyłączenia może być obarczony dużym błędem z powodu niestabilnych warunków przepływu spalin oraz stężeń substancji. </w:t>
            </w:r>
          </w:p>
        </w:tc>
      </w:tr>
      <w:tr w:rsidR="00906952" w:rsidRPr="0005355B" w14:paraId="0E56BB2C" w14:textId="77777777" w:rsidTr="00A27375">
        <w:tblPrEx>
          <w:tblCellMar>
            <w:top w:w="46" w:type="dxa"/>
            <w:right w:w="14" w:type="dxa"/>
          </w:tblCellMar>
        </w:tblPrEx>
        <w:trPr>
          <w:gridAfter w:val="3"/>
          <w:wAfter w:w="143" w:type="dxa"/>
          <w:trHeight w:val="299"/>
        </w:trPr>
        <w:tc>
          <w:tcPr>
            <w:tcW w:w="170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74D3995E"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1.4. </w:t>
            </w:r>
          </w:p>
        </w:tc>
        <w:tc>
          <w:tcPr>
            <w:tcW w:w="9388" w:type="dxa"/>
            <w:gridSpan w:val="8"/>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74AF90E6"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Sprawność energetyczna </w:t>
            </w:r>
          </w:p>
        </w:tc>
      </w:tr>
      <w:tr w:rsidR="00906952" w:rsidRPr="0005355B" w14:paraId="6B067A36" w14:textId="77777777" w:rsidTr="00A27375">
        <w:tblPrEx>
          <w:tblCellMar>
            <w:top w:w="46" w:type="dxa"/>
            <w:right w:w="14" w:type="dxa"/>
          </w:tblCellMar>
        </w:tblPrEx>
        <w:trPr>
          <w:gridAfter w:val="3"/>
          <w:wAfter w:w="143" w:type="dxa"/>
          <w:trHeight w:val="555"/>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vAlign w:val="center"/>
            <w:hideMark/>
          </w:tcPr>
          <w:p w14:paraId="305744F4"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12 </w:t>
            </w:r>
          </w:p>
        </w:tc>
        <w:tc>
          <w:tcPr>
            <w:tcW w:w="9388" w:type="dxa"/>
            <w:gridSpan w:val="8"/>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1EFD0070"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 celu zwiększenia sprawności energetycznej spalania, zgazowania lub jednostek IGCC użytkowanych ≥ 1 500 godz./rok, w ramach BAT należy stosować odpowiednią kombinację technik podanych poniżej </w:t>
            </w:r>
          </w:p>
        </w:tc>
      </w:tr>
      <w:tr w:rsidR="00906952" w:rsidRPr="0005355B" w14:paraId="7A819343" w14:textId="77777777" w:rsidTr="00A27375">
        <w:tblPrEx>
          <w:tblCellMar>
            <w:top w:w="46" w:type="dxa"/>
            <w:right w:w="14" w:type="dxa"/>
          </w:tblCellMar>
        </w:tblPrEx>
        <w:trPr>
          <w:gridAfter w:val="3"/>
          <w:wAfter w:w="143" w:type="dxa"/>
          <w:trHeight w:val="278"/>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28B6C4A"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69C64AB1"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772C5338"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Planowana do wdrożenia technika BAT </w:t>
            </w:r>
          </w:p>
        </w:tc>
      </w:tr>
      <w:tr w:rsidR="00906952" w:rsidRPr="0005355B" w14:paraId="009FDFEC" w14:textId="77777777" w:rsidTr="00A27375">
        <w:tblPrEx>
          <w:tblCellMar>
            <w:top w:w="46" w:type="dxa"/>
            <w:right w:w="14" w:type="dxa"/>
          </w:tblCellMar>
        </w:tblPrEx>
        <w:trPr>
          <w:gridAfter w:val="3"/>
          <w:wAfter w:w="143" w:type="dxa"/>
          <w:trHeight w:val="1145"/>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7FB5E5C"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vAlign w:val="center"/>
            <w:hideMark/>
          </w:tcPr>
          <w:p w14:paraId="615FD459"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a. Optymalizacja spalania - optymalizacja spalania minimalizuje zawartość niespalonych substancji w spalinach i stałych pozostałościach po spalaniu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34624DDF" w14:textId="77777777" w:rsidR="00906952" w:rsidRPr="0005355B" w:rsidRDefault="00906952" w:rsidP="00593BE7">
            <w:pPr>
              <w:spacing w:line="276" w:lineRule="auto"/>
              <w:ind w:left="3" w:right="50"/>
              <w:jc w:val="both"/>
              <w:rPr>
                <w:rFonts w:eastAsia="Calibri" w:cs="Arial"/>
                <w:szCs w:val="24"/>
              </w:rPr>
            </w:pPr>
            <w:r w:rsidRPr="0005355B">
              <w:rPr>
                <w:rFonts w:eastAsia="Calibri" w:cs="Arial"/>
                <w:szCs w:val="24"/>
              </w:rPr>
              <w:t xml:space="preserve">Zastosowano niskoemisyjne palniki gazowe. Proces spalania kontrolowany jest w sposób automatyczny reagując na wskazania sondy </w:t>
            </w:r>
          </w:p>
          <w:p w14:paraId="3A52414C"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lambda (zawartość tlenu w spalinach) </w:t>
            </w:r>
          </w:p>
        </w:tc>
      </w:tr>
      <w:tr w:rsidR="00906952" w:rsidRPr="0005355B" w14:paraId="293091AC" w14:textId="77777777" w:rsidTr="00A27375">
        <w:tblPrEx>
          <w:tblCellMar>
            <w:top w:w="46" w:type="dxa"/>
            <w:right w:w="14" w:type="dxa"/>
          </w:tblCellMar>
        </w:tblPrEx>
        <w:trPr>
          <w:gridAfter w:val="3"/>
          <w:wAfter w:w="143" w:type="dxa"/>
          <w:trHeight w:val="49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105E1603"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4" w:type="dxa"/>
              <w:left w:w="108" w:type="dxa"/>
              <w:bottom w:w="0" w:type="dxa"/>
              <w:right w:w="60" w:type="dxa"/>
            </w:tcMar>
            <w:hideMark/>
          </w:tcPr>
          <w:p w14:paraId="047F2A31" w14:textId="77777777" w:rsidR="00906952" w:rsidRPr="0005355B" w:rsidRDefault="00906952" w:rsidP="00593BE7">
            <w:pPr>
              <w:spacing w:line="276" w:lineRule="auto"/>
              <w:ind w:left="1" w:right="51"/>
              <w:jc w:val="both"/>
              <w:rPr>
                <w:rFonts w:eastAsia="Calibri" w:cs="Arial"/>
                <w:szCs w:val="24"/>
              </w:rPr>
            </w:pPr>
            <w:r w:rsidRPr="0005355B">
              <w:rPr>
                <w:rFonts w:eastAsia="Calibri" w:cs="Arial"/>
                <w:szCs w:val="24"/>
              </w:rPr>
              <w:t>b. Optymalizacja parametrów czynnika roboczego - funkcjonowanie przy najwyższym możliwym ciśnieniu i temperaturze gazowego lub parowego czynnika roboczego w ramach ograniczeń związanych z np. kontrolą emisji NO</w:t>
            </w:r>
            <w:r w:rsidRPr="0005355B">
              <w:rPr>
                <w:rFonts w:eastAsia="Calibri" w:cs="Arial"/>
                <w:szCs w:val="24"/>
                <w:vertAlign w:val="subscript"/>
              </w:rPr>
              <w:t>X</w:t>
            </w:r>
            <w:r w:rsidRPr="0005355B">
              <w:rPr>
                <w:rFonts w:eastAsia="Calibri" w:cs="Arial"/>
                <w:szCs w:val="24"/>
              </w:rPr>
              <w:t xml:space="preserve"> lub charakterystyką zapotrzebowania energii </w:t>
            </w:r>
          </w:p>
        </w:tc>
        <w:tc>
          <w:tcPr>
            <w:tcW w:w="4570" w:type="dxa"/>
            <w:gridSpan w:val="3"/>
            <w:tcBorders>
              <w:top w:val="single" w:sz="4" w:space="0" w:color="000000"/>
              <w:left w:val="single" w:sz="4" w:space="0" w:color="000000"/>
              <w:bottom w:val="single" w:sz="4" w:space="0" w:color="000000"/>
              <w:right w:val="single" w:sz="4" w:space="0" w:color="000000"/>
            </w:tcBorders>
            <w:tcMar>
              <w:top w:w="44" w:type="dxa"/>
              <w:left w:w="108" w:type="dxa"/>
              <w:bottom w:w="0" w:type="dxa"/>
              <w:right w:w="60" w:type="dxa"/>
            </w:tcMar>
            <w:hideMark/>
          </w:tcPr>
          <w:p w14:paraId="1D824227"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Nie dotyczy, zastosowano kotły wodne, czynnikiem roboczym jest woda. </w:t>
            </w:r>
          </w:p>
        </w:tc>
      </w:tr>
      <w:tr w:rsidR="00906952" w:rsidRPr="0005355B" w14:paraId="6DAC6431" w14:textId="77777777" w:rsidTr="00A27375">
        <w:tblPrEx>
          <w:tblCellMar>
            <w:top w:w="46" w:type="dxa"/>
            <w:right w:w="14" w:type="dxa"/>
          </w:tblCellMar>
        </w:tblPrEx>
        <w:trPr>
          <w:gridAfter w:val="3"/>
          <w:wAfter w:w="143" w:type="dxa"/>
          <w:trHeight w:val="724"/>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475137DB"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4" w:type="dxa"/>
              <w:left w:w="108" w:type="dxa"/>
              <w:bottom w:w="0" w:type="dxa"/>
              <w:right w:w="60" w:type="dxa"/>
            </w:tcMar>
            <w:vAlign w:val="center"/>
            <w:hideMark/>
          </w:tcPr>
          <w:p w14:paraId="11D8AFE1" w14:textId="77777777" w:rsidR="00906952" w:rsidRPr="0005355B" w:rsidRDefault="00906952" w:rsidP="00593BE7">
            <w:pPr>
              <w:spacing w:line="276" w:lineRule="auto"/>
              <w:ind w:left="1" w:right="49"/>
              <w:jc w:val="both"/>
              <w:rPr>
                <w:rFonts w:eastAsia="Calibri" w:cs="Arial"/>
                <w:szCs w:val="24"/>
              </w:rPr>
            </w:pPr>
            <w:r w:rsidRPr="0005355B">
              <w:rPr>
                <w:rFonts w:eastAsia="Calibri" w:cs="Arial"/>
                <w:szCs w:val="24"/>
              </w:rPr>
              <w:t xml:space="preserve">c. Optymalizacja cyklu pary - pracować z niższym ciśnieniem wylotowym turbiny przez zastosowanie najniższej możliwej temperatury wody chłodzącej skraplacz w warunkach projektowych </w:t>
            </w:r>
          </w:p>
        </w:tc>
        <w:tc>
          <w:tcPr>
            <w:tcW w:w="4570" w:type="dxa"/>
            <w:gridSpan w:val="3"/>
            <w:tcBorders>
              <w:top w:val="single" w:sz="4" w:space="0" w:color="000000"/>
              <w:left w:val="single" w:sz="4" w:space="0" w:color="000000"/>
              <w:bottom w:val="single" w:sz="4" w:space="0" w:color="000000"/>
              <w:right w:val="single" w:sz="4" w:space="0" w:color="000000"/>
            </w:tcBorders>
            <w:tcMar>
              <w:top w:w="44" w:type="dxa"/>
              <w:left w:w="108" w:type="dxa"/>
              <w:bottom w:w="0" w:type="dxa"/>
              <w:right w:w="60" w:type="dxa"/>
            </w:tcMar>
            <w:hideMark/>
          </w:tcPr>
          <w:p w14:paraId="40E00854" w14:textId="77777777" w:rsidR="00906952" w:rsidRPr="0005355B" w:rsidRDefault="00906952" w:rsidP="00593BE7">
            <w:pPr>
              <w:spacing w:line="276" w:lineRule="auto"/>
              <w:ind w:right="52"/>
              <w:jc w:val="both"/>
              <w:rPr>
                <w:rFonts w:eastAsia="Calibri" w:cs="Arial"/>
                <w:szCs w:val="24"/>
              </w:rPr>
            </w:pPr>
            <w:r w:rsidRPr="0005355B">
              <w:rPr>
                <w:rFonts w:eastAsia="Calibri" w:cs="Arial"/>
                <w:szCs w:val="24"/>
              </w:rPr>
              <w:t xml:space="preserve">Nie dotyczy, zastosowano kotły wodne, czynnikiem roboczym jest woda. Nie przewiduje się produkcji energii elektrycznej. </w:t>
            </w:r>
          </w:p>
        </w:tc>
      </w:tr>
      <w:tr w:rsidR="00906952" w:rsidRPr="0005355B" w14:paraId="4EC9A036" w14:textId="77777777" w:rsidTr="00A27375">
        <w:tblPrEx>
          <w:tblCellMar>
            <w:top w:w="46" w:type="dxa"/>
            <w:right w:w="14" w:type="dxa"/>
          </w:tblCellMar>
        </w:tblPrEx>
        <w:trPr>
          <w:gridAfter w:val="3"/>
          <w:wAfter w:w="143" w:type="dxa"/>
          <w:trHeight w:val="1808"/>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98C984D"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4" w:type="dxa"/>
              <w:left w:w="108" w:type="dxa"/>
              <w:bottom w:w="0" w:type="dxa"/>
              <w:right w:w="60" w:type="dxa"/>
            </w:tcMar>
            <w:vAlign w:val="center"/>
            <w:hideMark/>
          </w:tcPr>
          <w:p w14:paraId="71BB760C"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d. Minimalizacja zużycia energii - minimalizacja zużycia energii na potrzeby własne (np. </w:t>
            </w:r>
          </w:p>
          <w:p w14:paraId="3FAC8D6A"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większa sprawność pompy wody zasilającej) </w:t>
            </w:r>
          </w:p>
        </w:tc>
        <w:tc>
          <w:tcPr>
            <w:tcW w:w="4570" w:type="dxa"/>
            <w:gridSpan w:val="3"/>
            <w:tcBorders>
              <w:top w:val="single" w:sz="4" w:space="0" w:color="000000"/>
              <w:left w:val="single" w:sz="4" w:space="0" w:color="000000"/>
              <w:bottom w:val="single" w:sz="4" w:space="0" w:color="000000"/>
              <w:right w:val="single" w:sz="4" w:space="0" w:color="000000"/>
            </w:tcBorders>
            <w:tcMar>
              <w:top w:w="44" w:type="dxa"/>
              <w:left w:w="108" w:type="dxa"/>
              <w:bottom w:w="0" w:type="dxa"/>
              <w:right w:w="60" w:type="dxa"/>
            </w:tcMar>
            <w:hideMark/>
          </w:tcPr>
          <w:p w14:paraId="59B9FA71" w14:textId="77777777" w:rsidR="00906952" w:rsidRPr="0005355B" w:rsidRDefault="00906952" w:rsidP="00593BE7">
            <w:pPr>
              <w:spacing w:line="276" w:lineRule="auto"/>
              <w:ind w:right="47"/>
              <w:jc w:val="both"/>
              <w:rPr>
                <w:rFonts w:eastAsia="Calibri" w:cs="Arial"/>
                <w:szCs w:val="24"/>
              </w:rPr>
            </w:pPr>
            <w:r w:rsidRPr="0005355B">
              <w:rPr>
                <w:rFonts w:eastAsia="Calibri" w:cs="Arial"/>
                <w:szCs w:val="24"/>
              </w:rPr>
              <w:t xml:space="preserve">Minimalizacja zużycia energii na potrzeby własne będzie powiązana z instalacją automatycznego systemu sterowania ciepłowni. Realizowana będzie poprzez instalację przetworników częstotliwości na napędach wentylatorów powietrza oraz silnikach pomp wody. Ich wydajność będzie uzależniona od obciążenia źródeł Elektrociepłowni tj. od zapotrzebowania zewnętrznego na ciepło. Przy niskich obciążeniach kotłów wydajność wentylatorów i pomp będzie automatycznie obniżana a przez to zużycie energii będzie niższe. </w:t>
            </w:r>
          </w:p>
        </w:tc>
      </w:tr>
      <w:tr w:rsidR="00906952" w:rsidRPr="0005355B" w14:paraId="1B145871" w14:textId="77777777" w:rsidTr="00A27375">
        <w:tblPrEx>
          <w:tblCellMar>
            <w:top w:w="46" w:type="dxa"/>
            <w:right w:w="14" w:type="dxa"/>
          </w:tblCellMar>
        </w:tblPrEx>
        <w:trPr>
          <w:gridAfter w:val="3"/>
          <w:wAfter w:w="143" w:type="dxa"/>
          <w:trHeight w:val="1591"/>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28140552" w14:textId="77777777" w:rsidR="00906952" w:rsidRPr="0005355B" w:rsidRDefault="00906952" w:rsidP="00593BE7">
            <w:pPr>
              <w:spacing w:line="276" w:lineRule="auto"/>
              <w:jc w:val="both"/>
              <w:rPr>
                <w:rFonts w:eastAsia="Calibri" w:cs="Arial"/>
                <w:szCs w:val="24"/>
              </w:rPr>
            </w:pPr>
          </w:p>
        </w:tc>
        <w:tc>
          <w:tcPr>
            <w:tcW w:w="4818" w:type="dxa"/>
            <w:gridSpan w:val="5"/>
            <w:tcBorders>
              <w:top w:val="nil"/>
              <w:left w:val="single" w:sz="4" w:space="0" w:color="000000"/>
              <w:bottom w:val="single" w:sz="4" w:space="0" w:color="000000"/>
              <w:right w:val="single" w:sz="4" w:space="0" w:color="000000"/>
            </w:tcBorders>
            <w:tcMar>
              <w:top w:w="44" w:type="dxa"/>
              <w:left w:w="108" w:type="dxa"/>
              <w:bottom w:w="0" w:type="dxa"/>
              <w:right w:w="60" w:type="dxa"/>
            </w:tcMar>
            <w:hideMark/>
          </w:tcPr>
          <w:p w14:paraId="231CDC21"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e. Wstępny podgrzew powietrza do spalania - ponowne użycie części ciepła odzyskanego ze spalin do podgrzewania powietrza stosowanego do spalania</w:t>
            </w:r>
          </w:p>
        </w:tc>
        <w:tc>
          <w:tcPr>
            <w:tcW w:w="4570" w:type="dxa"/>
            <w:gridSpan w:val="3"/>
            <w:vMerge w:val="restart"/>
            <w:tcBorders>
              <w:top w:val="nil"/>
              <w:left w:val="single" w:sz="4" w:space="0" w:color="000000"/>
              <w:bottom w:val="single" w:sz="4" w:space="0" w:color="000000"/>
              <w:right w:val="single" w:sz="4" w:space="0" w:color="000000"/>
            </w:tcBorders>
            <w:tcMar>
              <w:top w:w="44" w:type="dxa"/>
              <w:left w:w="108" w:type="dxa"/>
              <w:bottom w:w="0" w:type="dxa"/>
              <w:right w:w="60" w:type="dxa"/>
            </w:tcMar>
            <w:hideMark/>
          </w:tcPr>
          <w:p w14:paraId="2535A074" w14:textId="77777777" w:rsidR="00906952" w:rsidRPr="0005355B" w:rsidRDefault="00906952" w:rsidP="00593BE7">
            <w:pPr>
              <w:spacing w:line="276" w:lineRule="auto"/>
              <w:ind w:right="50"/>
              <w:jc w:val="both"/>
              <w:rPr>
                <w:rFonts w:eastAsia="Calibri" w:cs="Arial"/>
                <w:szCs w:val="24"/>
              </w:rPr>
            </w:pPr>
            <w:r w:rsidRPr="0005355B">
              <w:rPr>
                <w:rFonts w:eastAsia="Calibri" w:cs="Arial"/>
                <w:szCs w:val="24"/>
              </w:rPr>
              <w:t xml:space="preserve">W planowanych kotłach wodnych gazowych powietrze do spalania będzie podgrzewana spalinami poprzez ich </w:t>
            </w:r>
            <w:proofErr w:type="spellStart"/>
            <w:r w:rsidRPr="0005355B">
              <w:rPr>
                <w:rFonts w:eastAsia="Calibri" w:cs="Arial"/>
                <w:szCs w:val="24"/>
              </w:rPr>
              <w:t>recylkulację</w:t>
            </w:r>
            <w:proofErr w:type="spellEnd"/>
            <w:r w:rsidRPr="0005355B">
              <w:rPr>
                <w:rFonts w:eastAsia="Calibri" w:cs="Arial"/>
                <w:szCs w:val="24"/>
              </w:rPr>
              <w:t xml:space="preserve"> w palnikach zastąpienie części powietrza świeżego spalinami). Uzyskuje zostanie w ten sposób podwójny efekt: obniżenie temperatury płomienia w palnikach </w:t>
            </w:r>
          </w:p>
          <w:p w14:paraId="15593A0A" w14:textId="77777777" w:rsidR="00906952" w:rsidRPr="0005355B" w:rsidRDefault="00906952" w:rsidP="00593BE7">
            <w:pPr>
              <w:spacing w:line="276" w:lineRule="auto"/>
              <w:ind w:right="50"/>
              <w:jc w:val="both"/>
              <w:rPr>
                <w:rFonts w:eastAsia="Calibri" w:cs="Arial"/>
                <w:szCs w:val="24"/>
              </w:rPr>
            </w:pPr>
            <w:r w:rsidRPr="0005355B">
              <w:rPr>
                <w:rFonts w:eastAsia="Calibri" w:cs="Arial"/>
                <w:szCs w:val="24"/>
              </w:rPr>
              <w:t>oraz ograniczenie ilości tlenu do spalania. Technika pozwala na ograniczenie ilości tlenków azotu w spalinach. Technika określona w Konkluzjach BAT jako EGR.</w:t>
            </w:r>
          </w:p>
        </w:tc>
      </w:tr>
      <w:tr w:rsidR="00906952" w:rsidRPr="0005355B" w14:paraId="634AEBA0" w14:textId="77777777" w:rsidTr="00A27375">
        <w:tblPrEx>
          <w:tblCellMar>
            <w:top w:w="46" w:type="dxa"/>
            <w:right w:w="14" w:type="dxa"/>
          </w:tblCellMar>
        </w:tblPrEx>
        <w:trPr>
          <w:gridAfter w:val="3"/>
          <w:wAfter w:w="143" w:type="dxa"/>
          <w:trHeight w:val="159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691B37A" w14:textId="77777777" w:rsidR="00906952" w:rsidRPr="0005355B" w:rsidRDefault="00906952" w:rsidP="00593BE7">
            <w:pPr>
              <w:spacing w:line="276" w:lineRule="auto"/>
              <w:jc w:val="both"/>
              <w:rPr>
                <w:rFonts w:eastAsia="Calibri" w:cs="Arial"/>
                <w:szCs w:val="24"/>
              </w:rPr>
            </w:pPr>
          </w:p>
        </w:tc>
        <w:tc>
          <w:tcPr>
            <w:tcW w:w="4818" w:type="dxa"/>
            <w:gridSpan w:val="5"/>
            <w:tcBorders>
              <w:top w:val="nil"/>
              <w:left w:val="single" w:sz="4" w:space="0" w:color="000000"/>
              <w:bottom w:val="single" w:sz="4" w:space="0" w:color="000000"/>
              <w:right w:val="single" w:sz="4" w:space="0" w:color="000000"/>
            </w:tcBorders>
            <w:tcMar>
              <w:top w:w="44" w:type="dxa"/>
              <w:left w:w="108" w:type="dxa"/>
              <w:bottom w:w="0" w:type="dxa"/>
              <w:right w:w="60" w:type="dxa"/>
            </w:tcMar>
            <w:hideMark/>
          </w:tcPr>
          <w:p w14:paraId="4E9F33A6"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f. Wstępne podgrzewanie paliwa - wstępne podgrzewanie paliwa za pomocą ciepła odzyskanego</w:t>
            </w:r>
          </w:p>
        </w:tc>
        <w:tc>
          <w:tcPr>
            <w:tcW w:w="4570" w:type="dxa"/>
            <w:gridSpan w:val="3"/>
            <w:vMerge/>
            <w:tcBorders>
              <w:top w:val="nil"/>
              <w:left w:val="single" w:sz="4" w:space="0" w:color="000000"/>
              <w:bottom w:val="single" w:sz="4" w:space="0" w:color="000000"/>
              <w:right w:val="single" w:sz="4" w:space="0" w:color="000000"/>
            </w:tcBorders>
            <w:vAlign w:val="center"/>
            <w:hideMark/>
          </w:tcPr>
          <w:p w14:paraId="4C8D4989" w14:textId="77777777" w:rsidR="00906952" w:rsidRPr="0005355B" w:rsidRDefault="00906952" w:rsidP="00593BE7">
            <w:pPr>
              <w:spacing w:line="276" w:lineRule="auto"/>
              <w:jc w:val="both"/>
              <w:rPr>
                <w:rFonts w:eastAsia="Calibri" w:cs="Arial"/>
                <w:szCs w:val="24"/>
              </w:rPr>
            </w:pPr>
          </w:p>
        </w:tc>
      </w:tr>
      <w:tr w:rsidR="00906952" w:rsidRPr="0005355B" w14:paraId="50DBB5C7" w14:textId="77777777" w:rsidTr="00A27375">
        <w:tblPrEx>
          <w:tblCellMar>
            <w:top w:w="46" w:type="dxa"/>
            <w:right w:w="14" w:type="dxa"/>
          </w:tblCellMar>
        </w:tblPrEx>
        <w:trPr>
          <w:gridAfter w:val="3"/>
          <w:wAfter w:w="143" w:type="dxa"/>
          <w:trHeight w:val="1047"/>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4C3E57AE"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vAlign w:val="center"/>
            <w:hideMark/>
          </w:tcPr>
          <w:p w14:paraId="0EB68009"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g. Zaawansowany system kontroli - elektroniczna kontrola głównych parametrów spalania umożliwia poprawę wydajności spalania </w:t>
            </w:r>
          </w:p>
        </w:tc>
        <w:tc>
          <w:tcPr>
            <w:tcW w:w="4570" w:type="dxa"/>
            <w:gridSpan w:val="3"/>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14:paraId="0A5A9A3C" w14:textId="77777777" w:rsidR="00906952" w:rsidRPr="0005355B" w:rsidRDefault="00906952" w:rsidP="00593BE7">
            <w:pPr>
              <w:spacing w:line="276" w:lineRule="auto"/>
              <w:ind w:right="52"/>
              <w:jc w:val="both"/>
              <w:rPr>
                <w:rFonts w:eastAsia="Calibri" w:cs="Arial"/>
                <w:szCs w:val="24"/>
              </w:rPr>
            </w:pPr>
            <w:r w:rsidRPr="0005355B">
              <w:rPr>
                <w:rFonts w:eastAsia="Calibri" w:cs="Arial"/>
                <w:szCs w:val="24"/>
              </w:rPr>
              <w:t xml:space="preserve">Przepływ gazu do palników kontrolowany będzie na podstawie pomiarów ciągłych rzeczywistych. Parametry i skład chemiczny spalin kontrolowane będą na podstawie pomiarów ciągłych. Sprawność spalania będzie korygowana </w:t>
            </w:r>
            <w:r w:rsidRPr="0005355B">
              <w:rPr>
                <w:rFonts w:eastAsia="Calibri" w:cs="Arial"/>
                <w:szCs w:val="24"/>
              </w:rPr>
              <w:br/>
              <w:t xml:space="preserve">w sterownikach systemu na bieżąco na podstawie systemu monitoringu spalin (AMS). </w:t>
            </w:r>
          </w:p>
        </w:tc>
      </w:tr>
      <w:tr w:rsidR="00906952" w:rsidRPr="0005355B" w14:paraId="034590FE" w14:textId="77777777" w:rsidTr="00A27375">
        <w:tblPrEx>
          <w:tblCellMar>
            <w:top w:w="46" w:type="dxa"/>
            <w:right w:w="14" w:type="dxa"/>
          </w:tblCellMar>
        </w:tblPrEx>
        <w:trPr>
          <w:gridAfter w:val="3"/>
          <w:wAfter w:w="143" w:type="dxa"/>
          <w:trHeight w:val="239"/>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17D98629"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14:paraId="0EFC97D5" w14:textId="77777777" w:rsidR="00906952" w:rsidRPr="0005355B" w:rsidRDefault="00906952" w:rsidP="00593BE7">
            <w:pPr>
              <w:spacing w:line="276" w:lineRule="auto"/>
              <w:ind w:left="1" w:right="53"/>
              <w:jc w:val="both"/>
              <w:rPr>
                <w:rFonts w:eastAsia="Calibri" w:cs="Arial"/>
                <w:szCs w:val="24"/>
              </w:rPr>
            </w:pPr>
            <w:r w:rsidRPr="0005355B">
              <w:rPr>
                <w:rFonts w:eastAsia="Calibri" w:cs="Arial"/>
                <w:szCs w:val="24"/>
              </w:rPr>
              <w:t xml:space="preserve">h. Wstępne podgrzewanie wody zasilającej w procesie regeneracji - wstępne podgrzewanie wody odprowadzanej ze skraplacza pary w proce- </w:t>
            </w:r>
            <w:proofErr w:type="spellStart"/>
            <w:r w:rsidRPr="0005355B">
              <w:rPr>
                <w:rFonts w:eastAsia="Calibri" w:cs="Arial"/>
                <w:szCs w:val="24"/>
              </w:rPr>
              <w:t>sie</w:t>
            </w:r>
            <w:proofErr w:type="spellEnd"/>
            <w:r w:rsidRPr="0005355B">
              <w:rPr>
                <w:rFonts w:eastAsia="Calibri" w:cs="Arial"/>
                <w:szCs w:val="24"/>
              </w:rPr>
              <w:t xml:space="preserve"> regeneracji przed ponownym użyciem jej w kotle </w:t>
            </w:r>
          </w:p>
        </w:tc>
        <w:tc>
          <w:tcPr>
            <w:tcW w:w="4570" w:type="dxa"/>
            <w:gridSpan w:val="3"/>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14:paraId="0B597E0E"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Nie dotyczy – proces nie jest oparty na obiegu parowo-wodnym </w:t>
            </w:r>
          </w:p>
        </w:tc>
      </w:tr>
      <w:tr w:rsidR="00906952" w:rsidRPr="0005355B" w14:paraId="756D7850" w14:textId="77777777" w:rsidTr="00A27375">
        <w:tblPrEx>
          <w:tblCellMar>
            <w:top w:w="46" w:type="dxa"/>
            <w:right w:w="14" w:type="dxa"/>
          </w:tblCellMar>
        </w:tblPrEx>
        <w:trPr>
          <w:gridAfter w:val="3"/>
          <w:wAfter w:w="143" w:type="dxa"/>
          <w:trHeight w:val="943"/>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1ED812B4"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14:paraId="6252403C"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i. Odzysk ciepła przez kogenerację (CHP) - odzysk ciepła (głównie z systemu parowego) do produkcji gorącej wody/pary do wykorzystania w procesach przemysłowych/ działalności przemysłowej lub w publicznej sieci systemu ciepłowniczego. </w:t>
            </w:r>
          </w:p>
          <w:p w14:paraId="08771B29" w14:textId="77777777" w:rsidR="00906952" w:rsidRPr="0005355B" w:rsidRDefault="00906952" w:rsidP="00593BE7">
            <w:pPr>
              <w:spacing w:after="23" w:line="276" w:lineRule="auto"/>
              <w:ind w:left="1"/>
              <w:jc w:val="both"/>
              <w:rPr>
                <w:rFonts w:eastAsia="Calibri" w:cs="Arial"/>
                <w:szCs w:val="24"/>
              </w:rPr>
            </w:pPr>
            <w:r w:rsidRPr="0005355B">
              <w:rPr>
                <w:rFonts w:eastAsia="Calibri" w:cs="Arial"/>
                <w:szCs w:val="24"/>
              </w:rPr>
              <w:t xml:space="preserve">Dodatkowe możliwości odzysku ciepła z:  </w:t>
            </w:r>
          </w:p>
          <w:p w14:paraId="5C59B3CF" w14:textId="77777777" w:rsidR="00906952" w:rsidRPr="0005355B" w:rsidRDefault="00906952" w:rsidP="00593BE7">
            <w:pPr>
              <w:numPr>
                <w:ilvl w:val="0"/>
                <w:numId w:val="21"/>
              </w:numPr>
              <w:spacing w:after="0" w:line="276" w:lineRule="auto"/>
              <w:contextualSpacing/>
              <w:jc w:val="both"/>
              <w:rPr>
                <w:rFonts w:eastAsia="Calibri" w:cs="Arial"/>
                <w:szCs w:val="24"/>
              </w:rPr>
            </w:pPr>
            <w:r w:rsidRPr="0005355B">
              <w:rPr>
                <w:rFonts w:eastAsia="Calibri" w:cs="Arial"/>
                <w:szCs w:val="24"/>
              </w:rPr>
              <w:t xml:space="preserve">spalin, </w:t>
            </w:r>
          </w:p>
          <w:p w14:paraId="7853E3B6" w14:textId="77777777" w:rsidR="00906952" w:rsidRPr="0005355B" w:rsidRDefault="00906952" w:rsidP="00593BE7">
            <w:pPr>
              <w:numPr>
                <w:ilvl w:val="0"/>
                <w:numId w:val="21"/>
              </w:numPr>
              <w:spacing w:after="0" w:line="276" w:lineRule="auto"/>
              <w:contextualSpacing/>
              <w:jc w:val="both"/>
              <w:rPr>
                <w:rFonts w:eastAsia="Calibri" w:cs="Arial"/>
                <w:szCs w:val="24"/>
              </w:rPr>
            </w:pPr>
            <w:r w:rsidRPr="0005355B">
              <w:rPr>
                <w:rFonts w:eastAsia="Calibri" w:cs="Arial"/>
                <w:szCs w:val="24"/>
              </w:rPr>
              <w:t xml:space="preserve">chłodzenia rusztu, </w:t>
            </w:r>
          </w:p>
          <w:p w14:paraId="4553C350" w14:textId="77777777" w:rsidR="00906952" w:rsidRPr="0005355B" w:rsidRDefault="00906952" w:rsidP="00593BE7">
            <w:pPr>
              <w:numPr>
                <w:ilvl w:val="0"/>
                <w:numId w:val="21"/>
              </w:numPr>
              <w:spacing w:after="0" w:line="276" w:lineRule="auto"/>
              <w:contextualSpacing/>
              <w:jc w:val="both"/>
              <w:rPr>
                <w:rFonts w:eastAsia="Calibri" w:cs="Arial"/>
                <w:szCs w:val="24"/>
              </w:rPr>
            </w:pPr>
            <w:r w:rsidRPr="0005355B">
              <w:rPr>
                <w:rFonts w:eastAsia="Calibri" w:cs="Arial"/>
                <w:szCs w:val="24"/>
              </w:rPr>
              <w:t xml:space="preserve">spalania w cyrkulacyjnym złożu </w:t>
            </w:r>
          </w:p>
        </w:tc>
        <w:tc>
          <w:tcPr>
            <w:tcW w:w="4570" w:type="dxa"/>
            <w:gridSpan w:val="3"/>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14:paraId="3978BA31" w14:textId="77777777" w:rsidR="00906952" w:rsidRPr="0005355B" w:rsidRDefault="00906952" w:rsidP="00593BE7">
            <w:pPr>
              <w:spacing w:after="200" w:line="276" w:lineRule="auto"/>
              <w:jc w:val="both"/>
              <w:rPr>
                <w:rFonts w:eastAsia="Calibri" w:cs="Arial"/>
                <w:szCs w:val="24"/>
              </w:rPr>
            </w:pPr>
            <w:r w:rsidRPr="0005355B">
              <w:rPr>
                <w:rFonts w:eastAsia="Calibri" w:cs="Arial"/>
                <w:szCs w:val="24"/>
              </w:rPr>
              <w:t xml:space="preserve">Nie dotyczy – proces nie jest oparty na obiegu parowo-wodnym. </w:t>
            </w:r>
          </w:p>
          <w:p w14:paraId="678BB361"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Dla maksymalnego odbioru ciepła ze spalin zastosowano ekonomizer </w:t>
            </w:r>
          </w:p>
        </w:tc>
      </w:tr>
      <w:tr w:rsidR="00906952" w:rsidRPr="0005355B" w14:paraId="1C35CD23" w14:textId="77777777" w:rsidTr="00A27375">
        <w:tblPrEx>
          <w:tblCellMar>
            <w:top w:w="46" w:type="dxa"/>
            <w:right w:w="14" w:type="dxa"/>
          </w:tblCellMar>
        </w:tblPrEx>
        <w:trPr>
          <w:gridAfter w:val="3"/>
          <w:wAfter w:w="143" w:type="dxa"/>
          <w:trHeight w:val="813"/>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3AD7A5F"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vAlign w:val="center"/>
            <w:hideMark/>
          </w:tcPr>
          <w:p w14:paraId="313C31CE"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j. Gotowość do pracy w układzie kogeneracyjnym (CHP) </w:t>
            </w:r>
          </w:p>
        </w:tc>
        <w:tc>
          <w:tcPr>
            <w:tcW w:w="4570" w:type="dxa"/>
            <w:gridSpan w:val="3"/>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14:paraId="6D4F7484" w14:textId="77777777" w:rsidR="00906952" w:rsidRPr="0005355B" w:rsidRDefault="00906952" w:rsidP="00593BE7">
            <w:pPr>
              <w:spacing w:line="276" w:lineRule="auto"/>
              <w:ind w:right="310"/>
              <w:jc w:val="both"/>
              <w:rPr>
                <w:rFonts w:eastAsia="Calibri" w:cs="Arial"/>
                <w:szCs w:val="24"/>
              </w:rPr>
            </w:pPr>
            <w:r w:rsidRPr="0005355B">
              <w:rPr>
                <w:rFonts w:eastAsia="Calibri" w:cs="Arial"/>
                <w:szCs w:val="24"/>
              </w:rPr>
              <w:t xml:space="preserve">Nie dotyczy – proces nie jest oparty na obiegu parowo-wodnym. Zastosowanie układu CHP nie jest ekonomicznie uzasadnione.  </w:t>
            </w:r>
          </w:p>
        </w:tc>
      </w:tr>
      <w:tr w:rsidR="00906952" w:rsidRPr="0005355B" w14:paraId="7E8E38DD" w14:textId="77777777" w:rsidTr="00A27375">
        <w:tblPrEx>
          <w:tblCellMar>
            <w:top w:w="46" w:type="dxa"/>
            <w:right w:w="14" w:type="dxa"/>
          </w:tblCellMar>
        </w:tblPrEx>
        <w:trPr>
          <w:gridAfter w:val="3"/>
          <w:wAfter w:w="143" w:type="dxa"/>
          <w:trHeight w:val="41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70B81D1"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vAlign w:val="center"/>
            <w:hideMark/>
          </w:tcPr>
          <w:p w14:paraId="6F80216A"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k. Kondensator spalin </w:t>
            </w:r>
          </w:p>
        </w:tc>
        <w:tc>
          <w:tcPr>
            <w:tcW w:w="4570" w:type="dxa"/>
            <w:gridSpan w:val="3"/>
            <w:tcBorders>
              <w:top w:val="single" w:sz="4" w:space="0" w:color="000000"/>
              <w:left w:val="single" w:sz="4" w:space="0" w:color="000000"/>
              <w:bottom w:val="single" w:sz="4" w:space="0" w:color="000000"/>
              <w:right w:val="single" w:sz="4" w:space="0" w:color="000000"/>
            </w:tcBorders>
            <w:tcMar>
              <w:top w:w="46" w:type="dxa"/>
              <w:left w:w="108" w:type="dxa"/>
              <w:bottom w:w="0" w:type="dxa"/>
              <w:right w:w="59" w:type="dxa"/>
            </w:tcMar>
            <w:hideMark/>
          </w:tcPr>
          <w:p w14:paraId="218ECE54"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Nie zastosowany </w:t>
            </w:r>
          </w:p>
        </w:tc>
      </w:tr>
      <w:tr w:rsidR="00906952" w:rsidRPr="0005355B" w14:paraId="651FC180" w14:textId="77777777" w:rsidTr="00A27375">
        <w:tblPrEx>
          <w:tblCellMar>
            <w:top w:w="46" w:type="dxa"/>
            <w:right w:w="14" w:type="dxa"/>
          </w:tblCellMar>
        </w:tblPrEx>
        <w:trPr>
          <w:gridAfter w:val="3"/>
          <w:wAfter w:w="143" w:type="dxa"/>
          <w:trHeight w:val="388"/>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31287A03"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vAlign w:val="center"/>
            <w:hideMark/>
          </w:tcPr>
          <w:p w14:paraId="78DD8527"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l. Magazynowanie - magazynowanie ciepła w trybie pracy ciepła elektrociepłowni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654A0E9E"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Brak zastosowania </w:t>
            </w:r>
          </w:p>
        </w:tc>
      </w:tr>
      <w:tr w:rsidR="00906952" w:rsidRPr="0005355B" w14:paraId="6D9E6717" w14:textId="77777777" w:rsidTr="00A27375">
        <w:tblPrEx>
          <w:tblCellMar>
            <w:top w:w="46" w:type="dxa"/>
            <w:right w:w="14" w:type="dxa"/>
          </w:tblCellMar>
        </w:tblPrEx>
        <w:trPr>
          <w:gridAfter w:val="3"/>
          <w:wAfter w:w="143" w:type="dxa"/>
          <w:trHeight w:val="38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E4F403E"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vAlign w:val="center"/>
            <w:hideMark/>
          </w:tcPr>
          <w:p w14:paraId="11603DDA"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m. Mokry komin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343197EE"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Brak zastosowania </w:t>
            </w:r>
          </w:p>
        </w:tc>
      </w:tr>
      <w:tr w:rsidR="00906952" w:rsidRPr="0005355B" w14:paraId="2CFF4997" w14:textId="77777777" w:rsidTr="00A27375">
        <w:tblPrEx>
          <w:tblCellMar>
            <w:top w:w="46" w:type="dxa"/>
            <w:right w:w="14" w:type="dxa"/>
          </w:tblCellMar>
        </w:tblPrEx>
        <w:trPr>
          <w:gridAfter w:val="3"/>
          <w:wAfter w:w="143" w:type="dxa"/>
          <w:trHeight w:val="229"/>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0E5D131"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3B973E1C"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 Odprowadzanie spalin poprzez chłodnię kominową - odprowadzenie emisji do powietrza za pośrednictwem chłodni kominowej, a nie poprzez specjalny komin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34369502"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Brak zastosowania </w:t>
            </w:r>
          </w:p>
        </w:tc>
      </w:tr>
      <w:tr w:rsidR="00906952" w:rsidRPr="0005355B" w14:paraId="181FCA1E" w14:textId="77777777" w:rsidTr="00A27375">
        <w:tblPrEx>
          <w:tblCellMar>
            <w:top w:w="46" w:type="dxa"/>
            <w:right w:w="14" w:type="dxa"/>
          </w:tblCellMar>
        </w:tblPrEx>
        <w:trPr>
          <w:gridAfter w:val="3"/>
          <w:wAfter w:w="143" w:type="dxa"/>
          <w:trHeight w:val="55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8B6F3DB"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7DB5F5C4"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o. Wstępne suszenie paliwa - zmniejszenie zawartości wilgoci w paliwie przed spalaniem w celu poprawy warunków spalania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48A25EE8"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Brak zastosowania </w:t>
            </w:r>
          </w:p>
        </w:tc>
      </w:tr>
      <w:tr w:rsidR="00906952" w:rsidRPr="0005355B" w14:paraId="27CF3287" w14:textId="77777777" w:rsidTr="00A27375">
        <w:tblPrEx>
          <w:tblCellMar>
            <w:top w:w="46" w:type="dxa"/>
            <w:right w:w="14" w:type="dxa"/>
          </w:tblCellMar>
        </w:tblPrEx>
        <w:trPr>
          <w:gridAfter w:val="3"/>
          <w:wAfter w:w="143" w:type="dxa"/>
          <w:trHeight w:val="228"/>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1699A097"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1EB28378" w14:textId="77777777" w:rsidR="00906952" w:rsidRPr="0005355B" w:rsidRDefault="00906952" w:rsidP="00593BE7">
            <w:pPr>
              <w:spacing w:line="276" w:lineRule="auto"/>
              <w:ind w:left="3" w:right="59"/>
              <w:jc w:val="both"/>
              <w:rPr>
                <w:rFonts w:eastAsia="Calibri" w:cs="Arial"/>
                <w:szCs w:val="24"/>
              </w:rPr>
            </w:pPr>
            <w:r w:rsidRPr="0005355B">
              <w:rPr>
                <w:rFonts w:eastAsia="Calibri" w:cs="Arial"/>
                <w:szCs w:val="24"/>
              </w:rPr>
              <w:t xml:space="preserve">p. Minimalizacja strat ciepła - zmniejszenie strat ciepła odpadowego, np. występujących w żużlu lub tych, które można ograniczyć poprzez izolację źródeł promieniowania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416A586D"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Brak zastosowania </w:t>
            </w:r>
          </w:p>
        </w:tc>
      </w:tr>
      <w:tr w:rsidR="00906952" w:rsidRPr="0005355B" w14:paraId="744E13BE" w14:textId="77777777" w:rsidTr="00A27375">
        <w:tblPrEx>
          <w:tblCellMar>
            <w:top w:w="46" w:type="dxa"/>
            <w:right w:w="14" w:type="dxa"/>
          </w:tblCellMar>
        </w:tblPrEx>
        <w:trPr>
          <w:gridAfter w:val="3"/>
          <w:wAfter w:w="143" w:type="dxa"/>
          <w:trHeight w:val="638"/>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52D23238"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64DD6BA1" w14:textId="77777777" w:rsidR="00906952" w:rsidRPr="0005355B" w:rsidRDefault="00906952" w:rsidP="00593BE7">
            <w:pPr>
              <w:spacing w:line="276" w:lineRule="auto"/>
              <w:ind w:left="3" w:right="51"/>
              <w:jc w:val="both"/>
              <w:rPr>
                <w:rFonts w:eastAsia="Calibri" w:cs="Arial"/>
                <w:szCs w:val="24"/>
              </w:rPr>
            </w:pPr>
            <w:r w:rsidRPr="0005355B">
              <w:rPr>
                <w:rFonts w:eastAsia="Calibri" w:cs="Arial"/>
                <w:szCs w:val="24"/>
              </w:rPr>
              <w:t xml:space="preserve">q. Zaawansowane materiały o wysokiej wytrzymałości - udowodniono, że zastosowanie zaawansowanych materiałów o wysokiej wytrzymałości umożliwia osiągnięcie odporności na działanie wysokich temperatur i ciśnień, a w ten sposób zwiększenie sprawności procesu wytwarzania pary/spalania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1D76DECD"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Zastosowane w planowanych kotłach wodnych gazowych </w:t>
            </w:r>
          </w:p>
        </w:tc>
      </w:tr>
      <w:tr w:rsidR="00906952" w:rsidRPr="0005355B" w14:paraId="78CD9F97" w14:textId="77777777" w:rsidTr="00A27375">
        <w:tblPrEx>
          <w:tblCellMar>
            <w:top w:w="46" w:type="dxa"/>
            <w:right w:w="14" w:type="dxa"/>
          </w:tblCellMar>
        </w:tblPrEx>
        <w:trPr>
          <w:gridAfter w:val="3"/>
          <w:wAfter w:w="143" w:type="dxa"/>
          <w:trHeight w:val="367"/>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25865D8"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4447F931" w14:textId="77777777" w:rsidR="00906952" w:rsidRPr="0005355B" w:rsidRDefault="00906952" w:rsidP="00593BE7">
            <w:pPr>
              <w:spacing w:line="276" w:lineRule="auto"/>
              <w:ind w:left="3" w:right="48"/>
              <w:jc w:val="both"/>
              <w:rPr>
                <w:rFonts w:eastAsia="Calibri" w:cs="Arial"/>
                <w:szCs w:val="24"/>
              </w:rPr>
            </w:pPr>
            <w:r w:rsidRPr="0005355B">
              <w:rPr>
                <w:rFonts w:eastAsia="Calibri" w:cs="Arial"/>
                <w:szCs w:val="24"/>
              </w:rPr>
              <w:t xml:space="preserve">r. Modernizacja turbin parowych - obejmuje techniki takie jak zwiększenie temperatury i ciśnienia pary średniociśnieniowej, dodanie turbiny niskoprężnej oraz zmiany geometrii łopatek wirnika turbiny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182FB208"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Brak zastosowania </w:t>
            </w:r>
          </w:p>
        </w:tc>
      </w:tr>
      <w:tr w:rsidR="00906952" w:rsidRPr="0005355B" w14:paraId="124FCE81" w14:textId="77777777" w:rsidTr="00A27375">
        <w:tblPrEx>
          <w:tblCellMar>
            <w:top w:w="46" w:type="dxa"/>
            <w:right w:w="14" w:type="dxa"/>
          </w:tblCellMar>
        </w:tblPrEx>
        <w:trPr>
          <w:gridAfter w:val="3"/>
          <w:wAfter w:w="143" w:type="dxa"/>
          <w:trHeight w:val="493"/>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3705706"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07C73BB4" w14:textId="77777777" w:rsidR="00906952" w:rsidRPr="0005355B" w:rsidRDefault="00906952" w:rsidP="00593BE7">
            <w:pPr>
              <w:spacing w:line="276" w:lineRule="auto"/>
              <w:ind w:left="3" w:right="47"/>
              <w:jc w:val="both"/>
              <w:rPr>
                <w:rFonts w:eastAsia="Calibri" w:cs="Arial"/>
                <w:szCs w:val="24"/>
              </w:rPr>
            </w:pPr>
            <w:r w:rsidRPr="0005355B">
              <w:rPr>
                <w:rFonts w:eastAsia="Calibri" w:cs="Arial"/>
                <w:szCs w:val="24"/>
              </w:rPr>
              <w:t xml:space="preserve">s. </w:t>
            </w:r>
            <w:proofErr w:type="spellStart"/>
            <w:r w:rsidRPr="0005355B">
              <w:rPr>
                <w:rFonts w:eastAsia="Calibri" w:cs="Arial"/>
                <w:szCs w:val="24"/>
              </w:rPr>
              <w:t>Supernadkrytyczne</w:t>
            </w:r>
            <w:proofErr w:type="spellEnd"/>
            <w:r w:rsidRPr="0005355B">
              <w:rPr>
                <w:rFonts w:eastAsia="Calibri" w:cs="Arial"/>
                <w:szCs w:val="24"/>
              </w:rPr>
              <w:t xml:space="preserve"> i ultra nadkrytyczne parametry pary - stosowanie obiegu pary, w tym systemów ponownego podgrzewania pary, w których para może osiągnąć ciśnienie powyżej 220,6 barów i temperaturę powyżej 374 °C w warunkach nadkrytycznych oraz powyżej 250-300 barów i powyżej 580-600 °C w przypadku warunków </w:t>
            </w:r>
            <w:proofErr w:type="spellStart"/>
            <w:r w:rsidRPr="0005355B">
              <w:rPr>
                <w:rFonts w:eastAsia="Calibri" w:cs="Arial"/>
                <w:szCs w:val="24"/>
              </w:rPr>
              <w:t>ultranadkrytycznych</w:t>
            </w:r>
            <w:proofErr w:type="spellEnd"/>
            <w:r w:rsidRPr="0005355B">
              <w:rPr>
                <w:rFonts w:eastAsia="Calibri" w:cs="Arial"/>
                <w:szCs w:val="24"/>
              </w:rPr>
              <w:t xml:space="preserve">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014A168D"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Brak zastosowania </w:t>
            </w:r>
          </w:p>
        </w:tc>
      </w:tr>
      <w:tr w:rsidR="00906952" w:rsidRPr="0005355B" w14:paraId="64E8E1E3" w14:textId="77777777" w:rsidTr="00A27375">
        <w:tblPrEx>
          <w:tblCellMar>
            <w:top w:w="46" w:type="dxa"/>
            <w:right w:w="14" w:type="dxa"/>
          </w:tblCellMar>
        </w:tblPrEx>
        <w:trPr>
          <w:gridAfter w:val="3"/>
          <w:wAfter w:w="143" w:type="dxa"/>
          <w:trHeight w:val="291"/>
        </w:trPr>
        <w:tc>
          <w:tcPr>
            <w:tcW w:w="170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1AB1F5F2"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1.5. </w:t>
            </w:r>
          </w:p>
        </w:tc>
        <w:tc>
          <w:tcPr>
            <w:tcW w:w="9388" w:type="dxa"/>
            <w:gridSpan w:val="8"/>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3835040B"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Zużycie wody i emisje do wody </w:t>
            </w:r>
          </w:p>
        </w:tc>
      </w:tr>
      <w:tr w:rsidR="00906952" w:rsidRPr="0005355B" w14:paraId="4192F146" w14:textId="77777777" w:rsidTr="00A27375">
        <w:tblPrEx>
          <w:tblCellMar>
            <w:top w:w="46" w:type="dxa"/>
            <w:right w:w="14" w:type="dxa"/>
          </w:tblCellMar>
        </w:tblPrEx>
        <w:trPr>
          <w:gridAfter w:val="3"/>
          <w:wAfter w:w="143" w:type="dxa"/>
          <w:trHeight w:val="555"/>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vAlign w:val="center"/>
            <w:hideMark/>
          </w:tcPr>
          <w:p w14:paraId="552EB959"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13 </w:t>
            </w:r>
          </w:p>
        </w:tc>
        <w:tc>
          <w:tcPr>
            <w:tcW w:w="9388" w:type="dxa"/>
            <w:gridSpan w:val="8"/>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7C897D25"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Aby ograniczyć zużycie wody i ilość uwalnianych zanieczyszczonych ścieków, w ramach BAT należy stosować jedną lub obie podane niżej techniki. </w:t>
            </w:r>
          </w:p>
        </w:tc>
      </w:tr>
      <w:tr w:rsidR="00906952" w:rsidRPr="0005355B" w14:paraId="052F3136" w14:textId="77777777" w:rsidTr="00A27375">
        <w:tblPrEx>
          <w:tblCellMar>
            <w:top w:w="46" w:type="dxa"/>
            <w:right w:w="14" w:type="dxa"/>
          </w:tblCellMar>
        </w:tblPrEx>
        <w:trPr>
          <w:gridAfter w:val="3"/>
          <w:wAfter w:w="143" w:type="dxa"/>
          <w:trHeight w:val="28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3D3ED595"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2E949616"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154EA57C"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Planowana do wdrożenia technika BAT </w:t>
            </w:r>
          </w:p>
        </w:tc>
      </w:tr>
      <w:tr w:rsidR="00906952" w:rsidRPr="0005355B" w14:paraId="000F8CF5" w14:textId="77777777" w:rsidTr="00A27375">
        <w:tblPrEx>
          <w:tblCellMar>
            <w:top w:w="46" w:type="dxa"/>
            <w:right w:w="14" w:type="dxa"/>
          </w:tblCellMar>
        </w:tblPrEx>
        <w:trPr>
          <w:gridAfter w:val="3"/>
          <w:wAfter w:w="143" w:type="dxa"/>
          <w:trHeight w:val="654"/>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E7F89B4"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7DD2BB38" w14:textId="77777777" w:rsidR="00906952" w:rsidRPr="0005355B" w:rsidRDefault="00906952" w:rsidP="00593BE7">
            <w:pPr>
              <w:spacing w:line="276" w:lineRule="auto"/>
              <w:ind w:left="3" w:right="51"/>
              <w:jc w:val="both"/>
              <w:rPr>
                <w:rFonts w:eastAsia="Calibri" w:cs="Arial"/>
                <w:szCs w:val="24"/>
              </w:rPr>
            </w:pPr>
            <w:r w:rsidRPr="0005355B">
              <w:rPr>
                <w:rFonts w:eastAsia="Calibri" w:cs="Arial"/>
                <w:szCs w:val="24"/>
              </w:rPr>
              <w:t xml:space="preserve">Uzdatnianie wody - pozostałe strumienie wód, w tym wód odpływowych z obiektu są ponownie wykorzystywane do innych celów. Stopień recyklingu jest ograniczony przez wymogi dotyczące jakości odbieranego strumienia wody oraz przez bilans wodny obiektu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186544DD" w14:textId="77777777" w:rsidR="00906952" w:rsidRPr="0005355B" w:rsidRDefault="00906952" w:rsidP="00593BE7">
            <w:pPr>
              <w:spacing w:line="276" w:lineRule="auto"/>
              <w:ind w:left="3" w:right="48"/>
              <w:jc w:val="both"/>
              <w:rPr>
                <w:rFonts w:eastAsia="Calibri" w:cs="Arial"/>
                <w:szCs w:val="24"/>
              </w:rPr>
            </w:pPr>
            <w:r w:rsidRPr="0005355B">
              <w:rPr>
                <w:rFonts w:eastAsia="Calibri" w:cs="Arial"/>
                <w:szCs w:val="24"/>
              </w:rPr>
              <w:t xml:space="preserve">W nowoprojektowanym Przedsięwzięciu zastosowane zostaną technologie bezściekowe w związku z czy nie będą powstawały ścieki technologiczne. </w:t>
            </w:r>
          </w:p>
        </w:tc>
      </w:tr>
      <w:tr w:rsidR="00906952" w:rsidRPr="0005355B" w14:paraId="4C10C3A7" w14:textId="77777777" w:rsidTr="00A27375">
        <w:tblPrEx>
          <w:tblCellMar>
            <w:top w:w="46" w:type="dxa"/>
            <w:right w:w="14" w:type="dxa"/>
          </w:tblCellMar>
        </w:tblPrEx>
        <w:trPr>
          <w:gridAfter w:val="3"/>
          <w:wAfter w:w="143" w:type="dxa"/>
          <w:trHeight w:val="829"/>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6F9F4F18" w14:textId="77777777" w:rsidR="00906952" w:rsidRPr="0005355B" w:rsidRDefault="00906952" w:rsidP="00593BE7">
            <w:pPr>
              <w:spacing w:line="276" w:lineRule="auto"/>
              <w:jc w:val="both"/>
              <w:rPr>
                <w:rFonts w:eastAsia="Calibri" w:cs="Arial"/>
                <w:szCs w:val="24"/>
              </w:rPr>
            </w:pPr>
          </w:p>
        </w:tc>
        <w:tc>
          <w:tcPr>
            <w:tcW w:w="48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4DAA3F7C" w14:textId="77777777" w:rsidR="00906952" w:rsidRPr="0005355B" w:rsidRDefault="00906952" w:rsidP="00593BE7">
            <w:pPr>
              <w:spacing w:line="276" w:lineRule="auto"/>
              <w:ind w:left="3" w:right="52"/>
              <w:jc w:val="both"/>
              <w:rPr>
                <w:rFonts w:eastAsia="Calibri" w:cs="Arial"/>
                <w:szCs w:val="24"/>
              </w:rPr>
            </w:pPr>
            <w:r w:rsidRPr="0005355B">
              <w:rPr>
                <w:rFonts w:eastAsia="Calibri" w:cs="Arial"/>
                <w:szCs w:val="24"/>
              </w:rPr>
              <w:t xml:space="preserve">Gospodarka popiołem paleniskowym z instalacji suchego odżużlania - suchy, gorący popiół paleniskowy wypada z paleniska na system mechanicznych przenośników i jest schładzany przez powietrze. Woda nie jest używana w tym procesie. </w:t>
            </w:r>
          </w:p>
        </w:tc>
        <w:tc>
          <w:tcPr>
            <w:tcW w:w="4570" w:type="dxa"/>
            <w:gridSpan w:val="3"/>
            <w:tcBorders>
              <w:top w:val="single" w:sz="4" w:space="0" w:color="000000"/>
              <w:left w:val="single" w:sz="4" w:space="0" w:color="000000"/>
              <w:bottom w:val="single" w:sz="4" w:space="0" w:color="000000"/>
              <w:right w:val="single" w:sz="4" w:space="0" w:color="000000"/>
            </w:tcBorders>
            <w:tcMar>
              <w:top w:w="45" w:type="dxa"/>
              <w:left w:w="105" w:type="dxa"/>
              <w:bottom w:w="0" w:type="dxa"/>
              <w:right w:w="58" w:type="dxa"/>
            </w:tcMar>
            <w:hideMark/>
          </w:tcPr>
          <w:p w14:paraId="17525197" w14:textId="77777777" w:rsidR="00906952" w:rsidRPr="0005355B" w:rsidRDefault="00906952" w:rsidP="00593BE7">
            <w:pPr>
              <w:spacing w:line="276" w:lineRule="auto"/>
              <w:ind w:left="3" w:right="53"/>
              <w:jc w:val="both"/>
              <w:rPr>
                <w:rFonts w:eastAsia="Calibri" w:cs="Arial"/>
                <w:szCs w:val="24"/>
              </w:rPr>
            </w:pPr>
            <w:r w:rsidRPr="0005355B">
              <w:rPr>
                <w:rFonts w:eastAsia="Calibri" w:cs="Arial"/>
                <w:szCs w:val="24"/>
              </w:rPr>
              <w:t xml:space="preserve">Nie dotyczy planowanej instalacji kotłów wodnych gazowych - ma zastosowanie wyłącznie do obiektów spalających paliwa stałe. </w:t>
            </w:r>
          </w:p>
        </w:tc>
      </w:tr>
      <w:tr w:rsidR="00906952" w:rsidRPr="0005355B" w14:paraId="12656C89" w14:textId="77777777" w:rsidTr="00A27375">
        <w:tblPrEx>
          <w:tblCellMar>
            <w:right w:w="58" w:type="dxa"/>
          </w:tblCellMar>
        </w:tblPrEx>
        <w:trPr>
          <w:trHeight w:val="539"/>
        </w:trPr>
        <w:tc>
          <w:tcPr>
            <w:tcW w:w="1722"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14:paraId="2FA9EC39"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14 </w:t>
            </w:r>
          </w:p>
        </w:tc>
        <w:tc>
          <w:tcPr>
            <w:tcW w:w="9509" w:type="dxa"/>
            <w:gridSpan w:val="10"/>
            <w:tcBorders>
              <w:top w:val="single" w:sz="4" w:space="0" w:color="000000"/>
              <w:left w:val="single" w:sz="4" w:space="0" w:color="000000"/>
              <w:bottom w:val="single" w:sz="4" w:space="0" w:color="000000"/>
              <w:right w:val="single" w:sz="4" w:space="0" w:color="000000"/>
            </w:tcBorders>
            <w:hideMark/>
          </w:tcPr>
          <w:p w14:paraId="24D8208C"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Aby zapobiec zanieczyszczeniu niezanieczyszczonych strumieni ścieków i ograniczyć emisje do wody, w ramach BAT należy oddzielić strumienie ścieków i oczyszczać je osobno, w zależności od zawartości zanieczyszczeń. </w:t>
            </w:r>
          </w:p>
        </w:tc>
      </w:tr>
      <w:tr w:rsidR="00906952" w:rsidRPr="0005355B" w14:paraId="581BF5EB" w14:textId="77777777" w:rsidTr="00A27375">
        <w:tblPrEx>
          <w:tblCellMar>
            <w:right w:w="58" w:type="dxa"/>
          </w:tblCellMar>
        </w:tblPrEx>
        <w:trPr>
          <w:trHeight w:val="3200"/>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580176CB"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vAlign w:val="center"/>
            <w:hideMark/>
          </w:tcPr>
          <w:p w14:paraId="4B373E56"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Strumienie ścieków, które są zazwyczaj rozdzielane i oczyszczane, obejmują wody z odpływu powierzchniowego, wodę chłodzącą i ścieki z oczyszczania spalin. </w:t>
            </w:r>
          </w:p>
        </w:tc>
        <w:tc>
          <w:tcPr>
            <w:tcW w:w="4391" w:type="dxa"/>
            <w:gridSpan w:val="5"/>
            <w:tcBorders>
              <w:top w:val="single" w:sz="4" w:space="0" w:color="000000"/>
              <w:left w:val="single" w:sz="4" w:space="0" w:color="000000"/>
              <w:bottom w:val="single" w:sz="4" w:space="0" w:color="000000"/>
              <w:right w:val="single" w:sz="4" w:space="0" w:color="000000"/>
            </w:tcBorders>
            <w:hideMark/>
          </w:tcPr>
          <w:p w14:paraId="215F34FF" w14:textId="77777777" w:rsidR="00906952" w:rsidRPr="0005355B" w:rsidRDefault="00906952" w:rsidP="00593BE7">
            <w:pPr>
              <w:spacing w:line="276" w:lineRule="auto"/>
              <w:ind w:left="3" w:right="53"/>
              <w:jc w:val="both"/>
              <w:rPr>
                <w:rFonts w:eastAsia="Calibri" w:cs="Arial"/>
                <w:szCs w:val="24"/>
              </w:rPr>
            </w:pPr>
            <w:bookmarkStart w:id="18" w:name="_Hlk116310406"/>
            <w:r w:rsidRPr="0005355B">
              <w:rPr>
                <w:rFonts w:eastAsia="Calibri" w:cs="Arial"/>
                <w:szCs w:val="24"/>
              </w:rPr>
              <w:t xml:space="preserve">Z instalacji KG na terenie Elektrociepłowni w Rzeszowie będą powstawały nowe strumienie wód opadowych i roztopowych, które ujmowane będą w system kanałów deszczowych i kierowane do miejskiej sieci kanalizacji deszczowej. </w:t>
            </w:r>
          </w:p>
          <w:p w14:paraId="5C80E69D" w14:textId="77777777" w:rsidR="00906952" w:rsidRPr="0005355B" w:rsidRDefault="00906952" w:rsidP="00593BE7">
            <w:pPr>
              <w:spacing w:line="276" w:lineRule="auto"/>
              <w:ind w:left="3" w:right="50"/>
              <w:jc w:val="both"/>
              <w:rPr>
                <w:rFonts w:eastAsia="Calibri" w:cs="Arial"/>
                <w:szCs w:val="24"/>
              </w:rPr>
            </w:pPr>
            <w:r w:rsidRPr="0005355B">
              <w:rPr>
                <w:rFonts w:eastAsia="Calibri" w:cs="Arial"/>
                <w:szCs w:val="24"/>
              </w:rPr>
              <w:t xml:space="preserve">Ścieki przemysłowe (o ile powstaną) kierowane będą do bezodpływowego zbiornika, a następnie będą wykorzystywane w pozostałych instalacjach Wnioskodawcy (np. w Stacji Uzdatniania Wody). Natomiast ścieki bytowe (sanitarne) powstające na terenie planowanej Inwestycji będą odprowadzane do wewnątrzzakładowej sieci kanalizacyjnej. </w:t>
            </w:r>
            <w:bookmarkEnd w:id="18"/>
          </w:p>
        </w:tc>
      </w:tr>
      <w:tr w:rsidR="00906952" w:rsidRPr="0005355B" w14:paraId="79FD5908" w14:textId="77777777" w:rsidTr="00A27375">
        <w:tblPrEx>
          <w:tblCellMar>
            <w:right w:w="58" w:type="dxa"/>
          </w:tblCellMar>
        </w:tblPrEx>
        <w:trPr>
          <w:trHeight w:val="599"/>
        </w:trPr>
        <w:tc>
          <w:tcPr>
            <w:tcW w:w="1722" w:type="dxa"/>
            <w:gridSpan w:val="4"/>
            <w:vMerge w:val="restart"/>
            <w:tcBorders>
              <w:top w:val="single" w:sz="4" w:space="0" w:color="000000"/>
              <w:left w:val="single" w:sz="4" w:space="0" w:color="000000"/>
              <w:bottom w:val="single" w:sz="4" w:space="0" w:color="000000"/>
              <w:right w:val="single" w:sz="4" w:space="0" w:color="000000"/>
            </w:tcBorders>
            <w:hideMark/>
          </w:tcPr>
          <w:p w14:paraId="43B60CE4"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15 </w:t>
            </w:r>
          </w:p>
        </w:tc>
        <w:tc>
          <w:tcPr>
            <w:tcW w:w="9509" w:type="dxa"/>
            <w:gridSpan w:val="10"/>
            <w:tcBorders>
              <w:top w:val="single" w:sz="4" w:space="0" w:color="000000"/>
              <w:left w:val="single" w:sz="4" w:space="0" w:color="000000"/>
              <w:bottom w:val="single" w:sz="4" w:space="0" w:color="000000"/>
              <w:right w:val="single" w:sz="4" w:space="0" w:color="000000"/>
            </w:tcBorders>
            <w:hideMark/>
          </w:tcPr>
          <w:p w14:paraId="3A195C79"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Aby ograniczyć emisje do wody z oczyszczania spalin, w ramach BAT należy stosować odpowiednią kombinację technik podanych poniżej oraz techniki wtórne, możliwie jak najbliżej źródła w celu uniknięcia rozcieńczenia. </w:t>
            </w:r>
          </w:p>
        </w:tc>
      </w:tr>
      <w:tr w:rsidR="00906952" w:rsidRPr="0005355B" w14:paraId="44A4CA83" w14:textId="77777777" w:rsidTr="00A27375">
        <w:tblPrEx>
          <w:tblCellMar>
            <w:right w:w="58" w:type="dxa"/>
          </w:tblCellMar>
        </w:tblPrEx>
        <w:trPr>
          <w:trHeight w:val="549"/>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074D8843" w14:textId="77777777" w:rsidR="00906952" w:rsidRPr="0005355B" w:rsidRDefault="00906952" w:rsidP="00593BE7">
            <w:pPr>
              <w:spacing w:line="276" w:lineRule="auto"/>
              <w:jc w:val="both"/>
              <w:rPr>
                <w:rFonts w:eastAsia="Calibri" w:cs="Arial"/>
                <w:szCs w:val="24"/>
              </w:rPr>
            </w:pPr>
          </w:p>
        </w:tc>
        <w:tc>
          <w:tcPr>
            <w:tcW w:w="9509" w:type="dxa"/>
            <w:gridSpan w:val="10"/>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44712BA9"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 planowanej instalacji nie jest planowane oczyszczanie spalin technikami wtórnymi. Nie będą wytwarzane ścieki związane z oczyszczaniem spalin. </w:t>
            </w:r>
          </w:p>
        </w:tc>
      </w:tr>
      <w:tr w:rsidR="00906952" w:rsidRPr="0005355B" w14:paraId="468CE41C" w14:textId="77777777" w:rsidTr="00A27375">
        <w:tblPrEx>
          <w:tblCellMar>
            <w:right w:w="58" w:type="dxa"/>
          </w:tblCellMar>
        </w:tblPrEx>
        <w:trPr>
          <w:trHeight w:val="239"/>
        </w:trPr>
        <w:tc>
          <w:tcPr>
            <w:tcW w:w="1722" w:type="dxa"/>
            <w:gridSpan w:val="4"/>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00F9CE73"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1.6. </w:t>
            </w:r>
          </w:p>
        </w:tc>
        <w:tc>
          <w:tcPr>
            <w:tcW w:w="9509" w:type="dxa"/>
            <w:gridSpan w:val="10"/>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0A71B080"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Gospodarowanie odpadami </w:t>
            </w:r>
          </w:p>
        </w:tc>
      </w:tr>
      <w:tr w:rsidR="00906952" w:rsidRPr="0005355B" w14:paraId="40256AD7" w14:textId="77777777" w:rsidTr="00A27375">
        <w:tblPrEx>
          <w:tblCellMar>
            <w:right w:w="58" w:type="dxa"/>
          </w:tblCellMar>
        </w:tblPrEx>
        <w:trPr>
          <w:trHeight w:val="1882"/>
        </w:trPr>
        <w:tc>
          <w:tcPr>
            <w:tcW w:w="1722" w:type="dxa"/>
            <w:gridSpan w:val="4"/>
            <w:vMerge w:val="restart"/>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vAlign w:val="center"/>
            <w:hideMark/>
          </w:tcPr>
          <w:p w14:paraId="2617E1B3"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16 </w:t>
            </w:r>
          </w:p>
        </w:tc>
        <w:tc>
          <w:tcPr>
            <w:tcW w:w="9509" w:type="dxa"/>
            <w:gridSpan w:val="10"/>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7D3A51D0" w14:textId="77777777" w:rsidR="00906952" w:rsidRPr="0005355B" w:rsidRDefault="00906952" w:rsidP="00593BE7">
            <w:pPr>
              <w:spacing w:after="4" w:line="276" w:lineRule="auto"/>
              <w:ind w:left="3" w:right="54"/>
              <w:jc w:val="both"/>
              <w:rPr>
                <w:rFonts w:eastAsia="Calibri" w:cs="Arial"/>
                <w:szCs w:val="24"/>
              </w:rPr>
            </w:pPr>
            <w:r w:rsidRPr="0005355B">
              <w:rPr>
                <w:rFonts w:eastAsia="Calibri" w:cs="Arial"/>
                <w:szCs w:val="24"/>
              </w:rPr>
              <w:t xml:space="preserve">W celu ograniczenia ilości odpadów przesyłanych do unieszkodliwienia ze spalania lub procesu zgazowania i technik redukcji zanieczyszczeń, w ramach BAT należy zorganizować operacje w celu zmaksymalizowania, zgodnie z zasadą pierwszeństwa i z uwzględnieniem cyklu życia następujących elementów: </w:t>
            </w:r>
          </w:p>
          <w:p w14:paraId="416184D6" w14:textId="77777777" w:rsidR="00906952" w:rsidRPr="0005355B" w:rsidRDefault="00906952" w:rsidP="00593BE7">
            <w:pPr>
              <w:numPr>
                <w:ilvl w:val="0"/>
                <w:numId w:val="22"/>
              </w:numPr>
              <w:spacing w:after="0" w:line="276" w:lineRule="auto"/>
              <w:ind w:right="921"/>
              <w:jc w:val="both"/>
              <w:rPr>
                <w:rFonts w:eastAsia="Calibri" w:cs="Arial"/>
                <w:szCs w:val="24"/>
              </w:rPr>
            </w:pPr>
            <w:r w:rsidRPr="0005355B">
              <w:rPr>
                <w:rFonts w:eastAsia="Calibri" w:cs="Arial"/>
                <w:szCs w:val="24"/>
              </w:rPr>
              <w:t xml:space="preserve">zapobiegania powstawaniu odpadów, np. maksymalizacji udziału pozostałości, które powstają jako produkty uboczne; </w:t>
            </w:r>
          </w:p>
          <w:p w14:paraId="5531CB59" w14:textId="77777777" w:rsidR="00906952" w:rsidRPr="0005355B" w:rsidRDefault="00906952" w:rsidP="00593BE7">
            <w:pPr>
              <w:numPr>
                <w:ilvl w:val="0"/>
                <w:numId w:val="22"/>
              </w:numPr>
              <w:spacing w:after="0" w:line="276" w:lineRule="auto"/>
              <w:ind w:right="921"/>
              <w:jc w:val="both"/>
              <w:rPr>
                <w:rFonts w:eastAsia="Calibri" w:cs="Arial"/>
                <w:szCs w:val="24"/>
              </w:rPr>
            </w:pPr>
            <w:r w:rsidRPr="0005355B">
              <w:rPr>
                <w:rFonts w:eastAsia="Calibri" w:cs="Arial"/>
                <w:szCs w:val="24"/>
              </w:rPr>
              <w:t xml:space="preserve">przygotowania odpadów do ponownego użycia, np. w zależności od konkretnych wymaganych kryteriów jakości; </w:t>
            </w:r>
          </w:p>
          <w:p w14:paraId="72530BB7" w14:textId="77777777" w:rsidR="00906952" w:rsidRPr="0005355B" w:rsidRDefault="00906952" w:rsidP="00593BE7">
            <w:pPr>
              <w:numPr>
                <w:ilvl w:val="0"/>
                <w:numId w:val="22"/>
              </w:numPr>
              <w:spacing w:after="0" w:line="276" w:lineRule="auto"/>
              <w:ind w:right="921"/>
              <w:jc w:val="both"/>
              <w:rPr>
                <w:rFonts w:eastAsia="Calibri" w:cs="Arial"/>
                <w:szCs w:val="24"/>
              </w:rPr>
            </w:pPr>
            <w:r w:rsidRPr="0005355B">
              <w:rPr>
                <w:rFonts w:eastAsia="Calibri" w:cs="Arial"/>
                <w:szCs w:val="24"/>
              </w:rPr>
              <w:t xml:space="preserve">recyklingu odpadów; </w:t>
            </w:r>
          </w:p>
          <w:p w14:paraId="76F56B61" w14:textId="77777777" w:rsidR="00906952" w:rsidRPr="0005355B" w:rsidRDefault="00906952" w:rsidP="00593BE7">
            <w:pPr>
              <w:numPr>
                <w:ilvl w:val="0"/>
                <w:numId w:val="22"/>
              </w:numPr>
              <w:spacing w:after="0" w:line="276" w:lineRule="auto"/>
              <w:ind w:right="921"/>
              <w:jc w:val="both"/>
              <w:rPr>
                <w:rFonts w:eastAsia="Calibri" w:cs="Arial"/>
                <w:szCs w:val="24"/>
              </w:rPr>
            </w:pPr>
            <w:r w:rsidRPr="0005355B">
              <w:rPr>
                <w:rFonts w:eastAsia="Calibri" w:cs="Arial"/>
                <w:szCs w:val="24"/>
              </w:rPr>
              <w:t>innych metod odzysku (np. odzysku energii); poprzez odpowiednią kombinację technik;</w:t>
            </w:r>
          </w:p>
        </w:tc>
      </w:tr>
      <w:tr w:rsidR="00906952" w:rsidRPr="0005355B" w14:paraId="41F105B4" w14:textId="77777777" w:rsidTr="00A27375">
        <w:tblPrEx>
          <w:tblCellMar>
            <w:right w:w="58" w:type="dxa"/>
          </w:tblCellMar>
        </w:tblPrEx>
        <w:trPr>
          <w:trHeight w:val="275"/>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768084A8"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3B6E16F8"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391"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0973FE57"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Planowana do wdrożenia technika BAT </w:t>
            </w:r>
          </w:p>
        </w:tc>
      </w:tr>
      <w:tr w:rsidR="00906952" w:rsidRPr="0005355B" w14:paraId="3B72B7C2" w14:textId="77777777" w:rsidTr="00A27375">
        <w:tblPrEx>
          <w:tblCellMar>
            <w:right w:w="58" w:type="dxa"/>
          </w:tblCellMar>
        </w:tblPrEx>
        <w:trPr>
          <w:trHeight w:val="1351"/>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5674A9C6"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54A1F389" w14:textId="77777777" w:rsidR="00906952" w:rsidRPr="0005355B" w:rsidRDefault="00906952" w:rsidP="00593BE7">
            <w:pPr>
              <w:spacing w:line="276" w:lineRule="auto"/>
              <w:ind w:left="3" w:right="51"/>
              <w:jc w:val="both"/>
              <w:rPr>
                <w:rFonts w:eastAsia="Calibri" w:cs="Arial"/>
                <w:szCs w:val="24"/>
              </w:rPr>
            </w:pPr>
            <w:r w:rsidRPr="0005355B">
              <w:rPr>
                <w:rFonts w:eastAsia="Calibri" w:cs="Arial"/>
                <w:szCs w:val="24"/>
              </w:rPr>
              <w:t xml:space="preserve">a. Wytwarzanie gipsu jako produktu ubocznego - optymalizacja jakości pozostałości poreakcyjnych na bazie wapnia wytwarzanych w instalacji mokrego odsiarczania spalin (IOS), aby mogły być one wykorzystywane jako substytut gipsu (np. jako surowiec w przemyśle produkującym płyty gipsowo-kartonowe). Jakość wapienia wykorzystywanego do mokrego IOS ma wpływ na czystość wyprodukowanego gipsu </w:t>
            </w:r>
          </w:p>
        </w:tc>
        <w:tc>
          <w:tcPr>
            <w:tcW w:w="4391"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vAlign w:val="center"/>
            <w:hideMark/>
          </w:tcPr>
          <w:p w14:paraId="6408AA1B"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planowanej instalacji kotłów wodnych gazowych </w:t>
            </w:r>
          </w:p>
        </w:tc>
      </w:tr>
      <w:tr w:rsidR="00906952" w:rsidRPr="0005355B" w14:paraId="3337D78E" w14:textId="77777777" w:rsidTr="00A27375">
        <w:tblPrEx>
          <w:tblCellMar>
            <w:right w:w="58" w:type="dxa"/>
          </w:tblCellMar>
        </w:tblPrEx>
        <w:trPr>
          <w:trHeight w:val="1080"/>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3B00612C"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189CAAB4" w14:textId="77777777" w:rsidR="00906952" w:rsidRPr="0005355B" w:rsidRDefault="00906952" w:rsidP="00593BE7">
            <w:pPr>
              <w:spacing w:line="276" w:lineRule="auto"/>
              <w:ind w:left="3" w:right="48"/>
              <w:jc w:val="both"/>
              <w:rPr>
                <w:rFonts w:eastAsia="Calibri" w:cs="Arial"/>
                <w:szCs w:val="24"/>
              </w:rPr>
            </w:pPr>
            <w:r w:rsidRPr="0005355B">
              <w:rPr>
                <w:rFonts w:eastAsia="Calibri" w:cs="Arial"/>
                <w:szCs w:val="24"/>
              </w:rPr>
              <w:t xml:space="preserve">b. Recykling lub odzysk pozostałości w sektorze budowlanym - recykling lub odzysk pozostałości (np. z procesów półsuchego odsiarczania, popiołów' lotnych, popiołów' paleniskowych) jako materiał budowlany (np. w budownictwie drogowym, aby zastąpić piasek w produkcji betonu lub w przemyśle cementowym) </w:t>
            </w:r>
          </w:p>
        </w:tc>
        <w:tc>
          <w:tcPr>
            <w:tcW w:w="4391"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vAlign w:val="center"/>
            <w:hideMark/>
          </w:tcPr>
          <w:p w14:paraId="4D4D8D70"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planowanej instalacji kotłów wodnych gazowych </w:t>
            </w:r>
          </w:p>
        </w:tc>
      </w:tr>
      <w:tr w:rsidR="00906952" w:rsidRPr="0005355B" w14:paraId="675550BD" w14:textId="77777777" w:rsidTr="00A27375">
        <w:tblPrEx>
          <w:tblCellMar>
            <w:right w:w="58" w:type="dxa"/>
          </w:tblCellMar>
        </w:tblPrEx>
        <w:trPr>
          <w:trHeight w:val="1080"/>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00554293"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61E7A8AA" w14:textId="77777777" w:rsidR="00906952" w:rsidRPr="0005355B" w:rsidRDefault="00906952" w:rsidP="00593BE7">
            <w:pPr>
              <w:spacing w:line="276" w:lineRule="auto"/>
              <w:ind w:left="3" w:right="51"/>
              <w:jc w:val="both"/>
              <w:rPr>
                <w:rFonts w:eastAsia="Calibri" w:cs="Arial"/>
                <w:szCs w:val="24"/>
              </w:rPr>
            </w:pPr>
            <w:r w:rsidRPr="0005355B">
              <w:rPr>
                <w:rFonts w:eastAsia="Calibri" w:cs="Arial"/>
                <w:szCs w:val="24"/>
              </w:rPr>
              <w:t xml:space="preserve">c. Odzysk energii poprzez wykorzystanie odpadów w </w:t>
            </w:r>
            <w:proofErr w:type="spellStart"/>
            <w:r w:rsidRPr="0005355B">
              <w:rPr>
                <w:rFonts w:eastAsia="Calibri" w:cs="Arial"/>
                <w:szCs w:val="24"/>
              </w:rPr>
              <w:t>miksie</w:t>
            </w:r>
            <w:proofErr w:type="spellEnd"/>
            <w:r w:rsidRPr="0005355B">
              <w:rPr>
                <w:rFonts w:eastAsia="Calibri" w:cs="Arial"/>
                <w:szCs w:val="24"/>
              </w:rPr>
              <w:t xml:space="preserve"> paliwowym - resztę wartości energetycznej popiołów i osadów o dużej zawartości węgla powstałych w wyniku spalania węgla kamiennego, brunatnego, ciężkiego oleju opałowego, torfu lub biomasy można odzyskać na przykład poprzez miesza- nie z paliwem </w:t>
            </w:r>
          </w:p>
        </w:tc>
        <w:tc>
          <w:tcPr>
            <w:tcW w:w="4391"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vAlign w:val="center"/>
            <w:hideMark/>
          </w:tcPr>
          <w:p w14:paraId="0F3E627F"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planowanej instalacji kotłów wodnych gazowych </w:t>
            </w:r>
          </w:p>
        </w:tc>
      </w:tr>
      <w:tr w:rsidR="00906952" w:rsidRPr="0005355B" w14:paraId="5DFA866F" w14:textId="77777777" w:rsidTr="00A27375">
        <w:tblPrEx>
          <w:tblCellMar>
            <w:right w:w="58" w:type="dxa"/>
          </w:tblCellMar>
        </w:tblPrEx>
        <w:trPr>
          <w:trHeight w:val="1352"/>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4F07621D"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694BCB40" w14:textId="77777777" w:rsidR="00906952" w:rsidRPr="0005355B" w:rsidRDefault="00906952" w:rsidP="00593BE7">
            <w:pPr>
              <w:spacing w:line="276" w:lineRule="auto"/>
              <w:ind w:left="3" w:right="52"/>
              <w:jc w:val="both"/>
              <w:rPr>
                <w:rFonts w:eastAsia="Calibri" w:cs="Arial"/>
                <w:szCs w:val="24"/>
              </w:rPr>
            </w:pPr>
            <w:r w:rsidRPr="0005355B">
              <w:rPr>
                <w:rFonts w:eastAsia="Calibri" w:cs="Arial"/>
                <w:szCs w:val="24"/>
              </w:rPr>
              <w:t xml:space="preserve">d. Przygotowanie zużytego katalizatora do ponownego użycia - przygotowanie katalizatora do ponownego użycia (np. do czterech razy dla katalizatorów SCR) przywraca niektóre lub wszystkie pierwotne funkcje, przedłużając okres użytkowania katalizatora do kilku dziesięcioleci. Przygotowanie zużytego katalizatora do ponownego użycia jest włączone w system zarządzania katalizatorem </w:t>
            </w:r>
          </w:p>
        </w:tc>
        <w:tc>
          <w:tcPr>
            <w:tcW w:w="4391" w:type="dxa"/>
            <w:gridSpan w:val="5"/>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1BC1327D"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planowanej instalacji kotłów wodnych gazowych  </w:t>
            </w:r>
          </w:p>
          <w:p w14:paraId="5DBAAFE3"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 instalacji nie jest planowane oczyszczanie spalin technikami wtórnymi z zastosowaniem katalizatorów. </w:t>
            </w:r>
          </w:p>
        </w:tc>
      </w:tr>
      <w:tr w:rsidR="00906952" w:rsidRPr="0005355B" w14:paraId="01F0BB62" w14:textId="77777777" w:rsidTr="00A27375">
        <w:tblPrEx>
          <w:tblCellMar>
            <w:right w:w="58" w:type="dxa"/>
          </w:tblCellMar>
        </w:tblPrEx>
        <w:trPr>
          <w:trHeight w:val="317"/>
        </w:trPr>
        <w:tc>
          <w:tcPr>
            <w:tcW w:w="1722" w:type="dxa"/>
            <w:gridSpan w:val="4"/>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6F042A89" w14:textId="77777777" w:rsidR="00906952" w:rsidRPr="0005355B" w:rsidRDefault="00906952" w:rsidP="00593BE7">
            <w:pPr>
              <w:spacing w:line="276" w:lineRule="auto"/>
              <w:jc w:val="both"/>
              <w:rPr>
                <w:rFonts w:eastAsia="Calibri" w:cs="Arial"/>
                <w:szCs w:val="24"/>
              </w:rPr>
            </w:pPr>
            <w:r w:rsidRPr="0005355B">
              <w:rPr>
                <w:rFonts w:eastAsia="Calibri" w:cs="Arial"/>
                <w:szCs w:val="24"/>
              </w:rPr>
              <w:br w:type="page"/>
              <w:t xml:space="preserve">1.7. </w:t>
            </w:r>
          </w:p>
        </w:tc>
        <w:tc>
          <w:tcPr>
            <w:tcW w:w="9509" w:type="dxa"/>
            <w:gridSpan w:val="10"/>
            <w:tcBorders>
              <w:top w:val="single" w:sz="4" w:space="0" w:color="000000"/>
              <w:left w:val="single" w:sz="4" w:space="0" w:color="000000"/>
              <w:bottom w:val="single" w:sz="4" w:space="0" w:color="000000"/>
              <w:right w:val="single" w:sz="4" w:space="0" w:color="000000"/>
            </w:tcBorders>
            <w:tcMar>
              <w:top w:w="45" w:type="dxa"/>
              <w:left w:w="105" w:type="dxa"/>
              <w:bottom w:w="0" w:type="dxa"/>
              <w:right w:w="59" w:type="dxa"/>
            </w:tcMar>
            <w:hideMark/>
          </w:tcPr>
          <w:p w14:paraId="0DE0BE49"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Emisja hałasu </w:t>
            </w:r>
          </w:p>
        </w:tc>
      </w:tr>
      <w:tr w:rsidR="00906952" w:rsidRPr="0005355B" w14:paraId="73058B9D" w14:textId="77777777" w:rsidTr="00A27375">
        <w:tblPrEx>
          <w:tblCellMar>
            <w:right w:w="58" w:type="dxa"/>
          </w:tblCellMar>
        </w:tblPrEx>
        <w:trPr>
          <w:trHeight w:val="540"/>
        </w:trPr>
        <w:tc>
          <w:tcPr>
            <w:tcW w:w="1722" w:type="dxa"/>
            <w:gridSpan w:val="4"/>
            <w:vMerge w:val="restart"/>
            <w:tcBorders>
              <w:top w:val="single" w:sz="4" w:space="0" w:color="000000"/>
              <w:left w:val="single" w:sz="4" w:space="0" w:color="000000"/>
              <w:bottom w:val="single" w:sz="4" w:space="0" w:color="auto"/>
              <w:right w:val="single" w:sz="4" w:space="0" w:color="000000"/>
            </w:tcBorders>
            <w:tcMar>
              <w:top w:w="22" w:type="dxa"/>
              <w:left w:w="105" w:type="dxa"/>
              <w:bottom w:w="4" w:type="dxa"/>
              <w:right w:w="59" w:type="dxa"/>
            </w:tcMar>
            <w:vAlign w:val="center"/>
            <w:hideMark/>
          </w:tcPr>
          <w:p w14:paraId="0B514F4F"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17 </w:t>
            </w:r>
          </w:p>
        </w:tc>
        <w:tc>
          <w:tcPr>
            <w:tcW w:w="9509" w:type="dxa"/>
            <w:gridSpan w:val="10"/>
            <w:tcBorders>
              <w:top w:val="single" w:sz="4" w:space="0" w:color="000000"/>
              <w:left w:val="single" w:sz="4" w:space="0" w:color="000000"/>
              <w:bottom w:val="single" w:sz="4" w:space="0" w:color="000000"/>
              <w:right w:val="single" w:sz="4" w:space="0" w:color="000000"/>
            </w:tcBorders>
            <w:tcMar>
              <w:top w:w="22" w:type="dxa"/>
              <w:left w:w="105" w:type="dxa"/>
              <w:bottom w:w="4" w:type="dxa"/>
              <w:right w:w="59" w:type="dxa"/>
            </w:tcMar>
            <w:hideMark/>
          </w:tcPr>
          <w:p w14:paraId="495C3FBA"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Aby ograniczyć emisje hałasu, w ramach BAT należy stosować jedną z poniższych technik lub ich kombinację </w:t>
            </w:r>
          </w:p>
        </w:tc>
      </w:tr>
      <w:tr w:rsidR="00906952" w:rsidRPr="0005355B" w14:paraId="2136E7B4" w14:textId="77777777" w:rsidTr="00A27375">
        <w:tblPrEx>
          <w:tblCellMar>
            <w:right w:w="58" w:type="dxa"/>
          </w:tblCellMar>
        </w:tblPrEx>
        <w:trPr>
          <w:trHeight w:val="369"/>
        </w:trPr>
        <w:tc>
          <w:tcPr>
            <w:tcW w:w="1722" w:type="dxa"/>
            <w:gridSpan w:val="4"/>
            <w:vMerge/>
            <w:tcBorders>
              <w:top w:val="single" w:sz="4" w:space="0" w:color="000000"/>
              <w:left w:val="single" w:sz="4" w:space="0" w:color="000000"/>
              <w:bottom w:val="single" w:sz="4" w:space="0" w:color="auto"/>
              <w:right w:val="single" w:sz="4" w:space="0" w:color="000000"/>
            </w:tcBorders>
            <w:vAlign w:val="center"/>
            <w:hideMark/>
          </w:tcPr>
          <w:p w14:paraId="36C9FAC6"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tcMar>
              <w:top w:w="22" w:type="dxa"/>
              <w:left w:w="105" w:type="dxa"/>
              <w:bottom w:w="4" w:type="dxa"/>
              <w:right w:w="59" w:type="dxa"/>
            </w:tcMar>
            <w:hideMark/>
          </w:tcPr>
          <w:p w14:paraId="7DA657C4"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391" w:type="dxa"/>
            <w:gridSpan w:val="5"/>
            <w:tcBorders>
              <w:top w:val="single" w:sz="4" w:space="0" w:color="000000"/>
              <w:left w:val="single" w:sz="4" w:space="0" w:color="000000"/>
              <w:bottom w:val="single" w:sz="4" w:space="0" w:color="000000"/>
              <w:right w:val="single" w:sz="4" w:space="0" w:color="000000"/>
            </w:tcBorders>
            <w:tcMar>
              <w:top w:w="22" w:type="dxa"/>
              <w:left w:w="105" w:type="dxa"/>
              <w:bottom w:w="4" w:type="dxa"/>
              <w:right w:w="59" w:type="dxa"/>
            </w:tcMar>
            <w:hideMark/>
          </w:tcPr>
          <w:p w14:paraId="7181F23C"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Planowana do wdrożenia technika BAT </w:t>
            </w:r>
          </w:p>
        </w:tc>
      </w:tr>
      <w:tr w:rsidR="00906952" w:rsidRPr="0005355B" w14:paraId="009B5094" w14:textId="77777777" w:rsidTr="00A27375">
        <w:tblPrEx>
          <w:tblCellMar>
            <w:right w:w="58" w:type="dxa"/>
          </w:tblCellMar>
        </w:tblPrEx>
        <w:trPr>
          <w:trHeight w:val="4364"/>
        </w:trPr>
        <w:tc>
          <w:tcPr>
            <w:tcW w:w="1722" w:type="dxa"/>
            <w:gridSpan w:val="4"/>
            <w:vMerge/>
            <w:tcBorders>
              <w:top w:val="single" w:sz="4" w:space="0" w:color="000000"/>
              <w:left w:val="single" w:sz="4" w:space="0" w:color="000000"/>
              <w:bottom w:val="single" w:sz="4" w:space="0" w:color="auto"/>
              <w:right w:val="single" w:sz="4" w:space="0" w:color="000000"/>
            </w:tcBorders>
            <w:vAlign w:val="center"/>
            <w:hideMark/>
          </w:tcPr>
          <w:p w14:paraId="52639A43"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tcMar>
              <w:top w:w="22" w:type="dxa"/>
              <w:left w:w="105" w:type="dxa"/>
              <w:bottom w:w="4" w:type="dxa"/>
              <w:right w:w="59" w:type="dxa"/>
            </w:tcMar>
            <w:vAlign w:val="center"/>
            <w:hideMark/>
          </w:tcPr>
          <w:p w14:paraId="5221ED2E" w14:textId="77777777" w:rsidR="00906952" w:rsidRPr="0005355B" w:rsidRDefault="00906952" w:rsidP="00593BE7">
            <w:pPr>
              <w:spacing w:after="24" w:line="276" w:lineRule="auto"/>
              <w:ind w:left="3"/>
              <w:jc w:val="both"/>
              <w:rPr>
                <w:rFonts w:eastAsia="Calibri" w:cs="Arial"/>
                <w:szCs w:val="24"/>
              </w:rPr>
            </w:pPr>
            <w:r w:rsidRPr="0005355B">
              <w:rPr>
                <w:rFonts w:eastAsia="Calibri" w:cs="Arial"/>
                <w:szCs w:val="24"/>
              </w:rPr>
              <w:t xml:space="preserve">a. Środki operacyjne - należą do nich:  </w:t>
            </w:r>
          </w:p>
          <w:p w14:paraId="7A94ECAD" w14:textId="77777777" w:rsidR="00906952" w:rsidRPr="0005355B" w:rsidRDefault="00906952" w:rsidP="00593BE7">
            <w:pPr>
              <w:numPr>
                <w:ilvl w:val="0"/>
                <w:numId w:val="23"/>
              </w:numPr>
              <w:spacing w:after="0" w:line="276" w:lineRule="auto"/>
              <w:jc w:val="both"/>
              <w:rPr>
                <w:rFonts w:eastAsia="Calibri" w:cs="Arial"/>
                <w:szCs w:val="24"/>
              </w:rPr>
            </w:pPr>
            <w:r w:rsidRPr="0005355B">
              <w:rPr>
                <w:rFonts w:eastAsia="Calibri" w:cs="Arial"/>
                <w:szCs w:val="24"/>
              </w:rPr>
              <w:t xml:space="preserve">udoskonalona kontrola i lepsze utrzymanie urządzeń, </w:t>
            </w:r>
          </w:p>
          <w:p w14:paraId="3E48A96D" w14:textId="77777777" w:rsidR="00906952" w:rsidRPr="0005355B" w:rsidRDefault="00906952" w:rsidP="00593BE7">
            <w:pPr>
              <w:numPr>
                <w:ilvl w:val="0"/>
                <w:numId w:val="23"/>
              </w:numPr>
              <w:spacing w:after="0" w:line="276" w:lineRule="auto"/>
              <w:jc w:val="both"/>
              <w:rPr>
                <w:rFonts w:eastAsia="Calibri" w:cs="Arial"/>
                <w:szCs w:val="24"/>
              </w:rPr>
            </w:pPr>
            <w:r w:rsidRPr="0005355B">
              <w:rPr>
                <w:rFonts w:eastAsia="Calibri" w:cs="Arial"/>
                <w:szCs w:val="24"/>
              </w:rPr>
              <w:t xml:space="preserve">w miarę możliwości, zamykanie drzwi i okien na terenach zamkniętych, </w:t>
            </w:r>
          </w:p>
          <w:p w14:paraId="049888C0" w14:textId="77777777" w:rsidR="00906952" w:rsidRPr="0005355B" w:rsidRDefault="00906952" w:rsidP="00593BE7">
            <w:pPr>
              <w:numPr>
                <w:ilvl w:val="0"/>
                <w:numId w:val="23"/>
              </w:numPr>
              <w:spacing w:after="0" w:line="276" w:lineRule="auto"/>
              <w:jc w:val="both"/>
              <w:rPr>
                <w:rFonts w:eastAsia="Calibri" w:cs="Arial"/>
                <w:szCs w:val="24"/>
              </w:rPr>
            </w:pPr>
            <w:r w:rsidRPr="0005355B">
              <w:rPr>
                <w:rFonts w:eastAsia="Calibri" w:cs="Arial"/>
                <w:szCs w:val="24"/>
              </w:rPr>
              <w:t xml:space="preserve">obsługa urządzeń przez doświadczony personel, </w:t>
            </w:r>
          </w:p>
          <w:p w14:paraId="6AC2F288" w14:textId="77777777" w:rsidR="00906952" w:rsidRPr="0005355B" w:rsidRDefault="00906952" w:rsidP="00593BE7">
            <w:pPr>
              <w:numPr>
                <w:ilvl w:val="0"/>
                <w:numId w:val="23"/>
              </w:numPr>
              <w:spacing w:after="0" w:line="276" w:lineRule="auto"/>
              <w:jc w:val="both"/>
              <w:rPr>
                <w:rFonts w:eastAsia="Calibri" w:cs="Arial"/>
                <w:szCs w:val="24"/>
              </w:rPr>
            </w:pPr>
            <w:r w:rsidRPr="0005355B">
              <w:rPr>
                <w:rFonts w:eastAsia="Calibri" w:cs="Arial"/>
                <w:szCs w:val="24"/>
              </w:rPr>
              <w:t xml:space="preserve">w miarę możliwości, unikanie przeprowadzania hałaśliwych działań w nocy,  </w:t>
            </w:r>
          </w:p>
          <w:p w14:paraId="53DF41DE" w14:textId="77777777" w:rsidR="00906952" w:rsidRPr="0005355B" w:rsidRDefault="00906952" w:rsidP="00593BE7">
            <w:pPr>
              <w:numPr>
                <w:ilvl w:val="0"/>
                <w:numId w:val="23"/>
              </w:numPr>
              <w:spacing w:after="0" w:line="276" w:lineRule="auto"/>
              <w:jc w:val="both"/>
              <w:rPr>
                <w:rFonts w:eastAsia="Calibri" w:cs="Arial"/>
                <w:szCs w:val="24"/>
              </w:rPr>
            </w:pPr>
            <w:r w:rsidRPr="0005355B">
              <w:rPr>
                <w:rFonts w:eastAsia="Calibri" w:cs="Arial"/>
                <w:szCs w:val="24"/>
              </w:rPr>
              <w:t xml:space="preserve">zapewnienie ograniczenia emisji hałasu podczas czynności konserwacyjnych </w:t>
            </w:r>
          </w:p>
        </w:tc>
        <w:tc>
          <w:tcPr>
            <w:tcW w:w="4391" w:type="dxa"/>
            <w:gridSpan w:val="5"/>
            <w:tcBorders>
              <w:top w:val="single" w:sz="4" w:space="0" w:color="000000"/>
              <w:left w:val="single" w:sz="4" w:space="0" w:color="000000"/>
              <w:bottom w:val="single" w:sz="4" w:space="0" w:color="000000"/>
              <w:right w:val="single" w:sz="4" w:space="0" w:color="000000"/>
            </w:tcBorders>
            <w:tcMar>
              <w:top w:w="22" w:type="dxa"/>
              <w:left w:w="105" w:type="dxa"/>
              <w:bottom w:w="4" w:type="dxa"/>
              <w:right w:w="59" w:type="dxa"/>
            </w:tcMar>
            <w:hideMark/>
          </w:tcPr>
          <w:p w14:paraId="36EEC228" w14:textId="77777777" w:rsidR="00906952" w:rsidRPr="0005355B" w:rsidRDefault="00906952" w:rsidP="00593BE7">
            <w:pPr>
              <w:spacing w:line="276" w:lineRule="auto"/>
              <w:ind w:left="3" w:right="49"/>
              <w:jc w:val="both"/>
              <w:rPr>
                <w:rFonts w:eastAsia="Calibri" w:cs="Arial"/>
                <w:szCs w:val="24"/>
              </w:rPr>
            </w:pPr>
            <w:r w:rsidRPr="0005355B">
              <w:rPr>
                <w:rFonts w:eastAsia="Calibri" w:cs="Arial"/>
                <w:szCs w:val="24"/>
              </w:rPr>
              <w:t xml:space="preserve">Praca instalacji będzie na bieżąco nadzorowana przez obsługę z rejestracją wyników w komputerowym systemie zbierania i archiwizacji danych. Wszystkie drzwi i okna w budynkach posiadać będą urządzenia samozamykające, które uniemożliwiają ich niezamierzone pozostawienie otwartych. Wszystkie urządzenia obsługiwane będą przez kompetentny i doświadczony zespół pracowników. Pracownicy przed rozruchem i w czasie oddawania do użytku zostaną przeszkoleni w niezbędnym zakresie. Budynki położone są na terenie o przeznaczeniu przemysłowym, w znacznej odległości od terenów chronionych akustycznie. Wszystkie źródła o wytwarzające hałas zostaną zainstalowane w budynkach lub pod osłonami przeciwhałasowymi. Hałas wytwarzany przy czynnościach remontowych i konserwacyjnych przy takim położeniu nie ma wpływu na najbliższe strefy zamieszkania chronione akustycznie. </w:t>
            </w:r>
          </w:p>
        </w:tc>
      </w:tr>
      <w:tr w:rsidR="00906952" w:rsidRPr="0005355B" w14:paraId="37B8DE58" w14:textId="77777777" w:rsidTr="00A27375">
        <w:tblPrEx>
          <w:tblCellMar>
            <w:right w:w="58" w:type="dxa"/>
          </w:tblCellMar>
        </w:tblPrEx>
        <w:trPr>
          <w:trHeight w:val="631"/>
        </w:trPr>
        <w:tc>
          <w:tcPr>
            <w:tcW w:w="1722" w:type="dxa"/>
            <w:gridSpan w:val="4"/>
            <w:vMerge/>
            <w:tcBorders>
              <w:top w:val="single" w:sz="4" w:space="0" w:color="000000"/>
              <w:left w:val="single" w:sz="4" w:space="0" w:color="000000"/>
              <w:bottom w:val="single" w:sz="4" w:space="0" w:color="auto"/>
              <w:right w:val="single" w:sz="4" w:space="0" w:color="000000"/>
            </w:tcBorders>
            <w:vAlign w:val="center"/>
            <w:hideMark/>
          </w:tcPr>
          <w:p w14:paraId="616EDB49"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tcMar>
              <w:top w:w="22" w:type="dxa"/>
              <w:left w:w="105" w:type="dxa"/>
              <w:bottom w:w="4" w:type="dxa"/>
              <w:right w:w="59" w:type="dxa"/>
            </w:tcMar>
            <w:vAlign w:val="center"/>
            <w:hideMark/>
          </w:tcPr>
          <w:p w14:paraId="74DF6F16"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b. Mało hałaśliwy sprzęt - może to obejmować sprężarki, pompy i elementy wirujące </w:t>
            </w:r>
          </w:p>
        </w:tc>
        <w:tc>
          <w:tcPr>
            <w:tcW w:w="4391" w:type="dxa"/>
            <w:gridSpan w:val="5"/>
            <w:vMerge w:val="restart"/>
            <w:tcBorders>
              <w:top w:val="single" w:sz="4" w:space="0" w:color="000000"/>
              <w:left w:val="single" w:sz="4" w:space="0" w:color="000000"/>
              <w:bottom w:val="single" w:sz="4" w:space="0" w:color="auto"/>
              <w:right w:val="single" w:sz="4" w:space="0" w:color="000000"/>
            </w:tcBorders>
            <w:tcMar>
              <w:top w:w="22" w:type="dxa"/>
              <w:left w:w="105" w:type="dxa"/>
              <w:bottom w:w="4" w:type="dxa"/>
              <w:right w:w="59" w:type="dxa"/>
            </w:tcMar>
            <w:hideMark/>
          </w:tcPr>
          <w:p w14:paraId="3AB5960E" w14:textId="570C21B5" w:rsidR="00906952" w:rsidRPr="0005355B" w:rsidRDefault="00906952" w:rsidP="00593BE7">
            <w:pPr>
              <w:spacing w:line="276" w:lineRule="auto"/>
              <w:ind w:left="3" w:right="47"/>
              <w:jc w:val="both"/>
              <w:rPr>
                <w:rFonts w:eastAsia="Calibri" w:cs="Arial"/>
                <w:szCs w:val="24"/>
              </w:rPr>
            </w:pPr>
            <w:bookmarkStart w:id="19" w:name="_Hlk116310624"/>
            <w:r w:rsidRPr="0005355B">
              <w:rPr>
                <w:rFonts w:eastAsia="Calibri" w:cs="Arial"/>
                <w:szCs w:val="24"/>
              </w:rPr>
              <w:t xml:space="preserve">Urządzenia generujące hałas o wysokim natężeniu zainstalowane zostaną wewnątrz budynku planowanej kotłowni gazowej. </w:t>
            </w:r>
            <w:bookmarkEnd w:id="19"/>
          </w:p>
          <w:p w14:paraId="634A62B0" w14:textId="77777777" w:rsidR="00906952" w:rsidRPr="0005355B" w:rsidRDefault="00906952" w:rsidP="00593BE7">
            <w:pPr>
              <w:spacing w:line="276" w:lineRule="auto"/>
              <w:ind w:left="3" w:right="47"/>
              <w:jc w:val="both"/>
              <w:rPr>
                <w:rFonts w:eastAsia="Calibri" w:cs="Arial"/>
                <w:szCs w:val="24"/>
              </w:rPr>
            </w:pPr>
            <w:r w:rsidRPr="0005355B">
              <w:rPr>
                <w:rFonts w:eastAsia="Calibri" w:cs="Arial"/>
                <w:szCs w:val="24"/>
              </w:rPr>
              <w:t>Źródła zainstalowane na zewnątrz budynków zostaną dobrane pod względem ich mocy akustycznej tak, aby ich hałas nie powodował przekroczenia wartości dopuszczalnych w najbliższej strefie chronionej akustycznie.</w:t>
            </w:r>
          </w:p>
        </w:tc>
      </w:tr>
      <w:tr w:rsidR="00906952" w:rsidRPr="0005355B" w14:paraId="2664E431" w14:textId="77777777" w:rsidTr="00A27375">
        <w:tblPrEx>
          <w:tblCellMar>
            <w:right w:w="58" w:type="dxa"/>
          </w:tblCellMar>
        </w:tblPrEx>
        <w:trPr>
          <w:trHeight w:val="1081"/>
        </w:trPr>
        <w:tc>
          <w:tcPr>
            <w:tcW w:w="1722" w:type="dxa"/>
            <w:gridSpan w:val="4"/>
            <w:vMerge/>
            <w:tcBorders>
              <w:top w:val="single" w:sz="4" w:space="0" w:color="000000"/>
              <w:left w:val="single" w:sz="4" w:space="0" w:color="000000"/>
              <w:bottom w:val="single" w:sz="4" w:space="0" w:color="auto"/>
              <w:right w:val="single" w:sz="4" w:space="0" w:color="000000"/>
            </w:tcBorders>
            <w:vAlign w:val="center"/>
            <w:hideMark/>
          </w:tcPr>
          <w:p w14:paraId="4A3698BB"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auto"/>
              <w:right w:val="single" w:sz="4" w:space="0" w:color="000000"/>
            </w:tcBorders>
            <w:tcMar>
              <w:top w:w="22" w:type="dxa"/>
              <w:left w:w="105" w:type="dxa"/>
              <w:bottom w:w="4" w:type="dxa"/>
              <w:right w:w="59" w:type="dxa"/>
            </w:tcMar>
            <w:vAlign w:val="center"/>
            <w:hideMark/>
          </w:tcPr>
          <w:p w14:paraId="2B8E11B4" w14:textId="77777777" w:rsidR="00906952" w:rsidRPr="0005355B" w:rsidRDefault="00906952" w:rsidP="00593BE7">
            <w:pPr>
              <w:spacing w:line="276" w:lineRule="auto"/>
              <w:jc w:val="both"/>
              <w:rPr>
                <w:rFonts w:eastAsia="Calibri" w:cs="Arial"/>
                <w:szCs w:val="24"/>
              </w:rPr>
            </w:pPr>
            <w:r w:rsidRPr="0005355B">
              <w:rPr>
                <w:rFonts w:eastAsia="Calibri" w:cs="Arial"/>
                <w:szCs w:val="24"/>
              </w:rPr>
              <w:t>c. Redukcja hałasu - rozchodzenie się hałasu można ograniczyć, umieszczając bariery między źródłem emisji a jej odbiorcą. Odpowiednimi barierami są na przykład chroniące przed hałasem ściany, wały i budynki</w:t>
            </w:r>
          </w:p>
        </w:tc>
        <w:tc>
          <w:tcPr>
            <w:tcW w:w="4391" w:type="dxa"/>
            <w:gridSpan w:val="5"/>
            <w:vMerge/>
            <w:tcBorders>
              <w:top w:val="single" w:sz="4" w:space="0" w:color="000000"/>
              <w:left w:val="single" w:sz="4" w:space="0" w:color="000000"/>
              <w:bottom w:val="single" w:sz="4" w:space="0" w:color="auto"/>
              <w:right w:val="single" w:sz="4" w:space="0" w:color="000000"/>
            </w:tcBorders>
            <w:vAlign w:val="center"/>
            <w:hideMark/>
          </w:tcPr>
          <w:p w14:paraId="044A0315" w14:textId="77777777" w:rsidR="00906952" w:rsidRPr="0005355B" w:rsidRDefault="00906952" w:rsidP="00593BE7">
            <w:pPr>
              <w:spacing w:line="276" w:lineRule="auto"/>
              <w:jc w:val="both"/>
              <w:rPr>
                <w:rFonts w:eastAsia="Calibri" w:cs="Arial"/>
                <w:szCs w:val="24"/>
              </w:rPr>
            </w:pPr>
          </w:p>
        </w:tc>
      </w:tr>
      <w:tr w:rsidR="00906952" w:rsidRPr="0005355B" w14:paraId="7EDC9A44" w14:textId="77777777" w:rsidTr="00A27375">
        <w:tblPrEx>
          <w:tblCellMar>
            <w:top w:w="44" w:type="dxa"/>
            <w:right w:w="58" w:type="dxa"/>
          </w:tblCellMar>
        </w:tblPrEx>
        <w:trPr>
          <w:trHeight w:val="2056"/>
        </w:trPr>
        <w:tc>
          <w:tcPr>
            <w:tcW w:w="1722" w:type="dxa"/>
            <w:gridSpan w:val="4"/>
            <w:tcBorders>
              <w:top w:val="single" w:sz="4" w:space="0" w:color="000000"/>
              <w:left w:val="single" w:sz="4" w:space="0" w:color="000000"/>
              <w:bottom w:val="nil"/>
              <w:right w:val="single" w:sz="4" w:space="0" w:color="000000"/>
            </w:tcBorders>
          </w:tcPr>
          <w:p w14:paraId="2DC23C76"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vAlign w:val="center"/>
            <w:hideMark/>
          </w:tcPr>
          <w:p w14:paraId="0F9633E4" w14:textId="77777777" w:rsidR="00906952" w:rsidRPr="0005355B" w:rsidRDefault="00906952" w:rsidP="00593BE7">
            <w:pPr>
              <w:spacing w:line="276" w:lineRule="auto"/>
              <w:jc w:val="both"/>
              <w:rPr>
                <w:rFonts w:eastAsia="Calibri" w:cs="Arial"/>
                <w:szCs w:val="24"/>
              </w:rPr>
            </w:pPr>
            <w:r w:rsidRPr="0005355B">
              <w:rPr>
                <w:rFonts w:eastAsia="Calibri" w:cs="Arial"/>
                <w:szCs w:val="24"/>
              </w:rPr>
              <w:t>d. Urządzenia do ograniczania emisji hałasu - obejmuje to:</w:t>
            </w:r>
          </w:p>
          <w:p w14:paraId="10516E13" w14:textId="77777777" w:rsidR="00906952" w:rsidRPr="0005355B" w:rsidRDefault="00906952" w:rsidP="00593BE7">
            <w:pPr>
              <w:numPr>
                <w:ilvl w:val="0"/>
                <w:numId w:val="24"/>
              </w:numPr>
              <w:spacing w:after="0" w:line="276" w:lineRule="auto"/>
              <w:contextualSpacing/>
              <w:jc w:val="both"/>
              <w:rPr>
                <w:rFonts w:eastAsia="Calibri" w:cs="Arial"/>
                <w:szCs w:val="24"/>
              </w:rPr>
            </w:pPr>
            <w:r w:rsidRPr="0005355B">
              <w:rPr>
                <w:rFonts w:eastAsia="Calibri" w:cs="Arial"/>
                <w:szCs w:val="24"/>
              </w:rPr>
              <w:t xml:space="preserve">tłumiki, </w:t>
            </w:r>
          </w:p>
          <w:p w14:paraId="1EF883E1" w14:textId="77777777" w:rsidR="00906952" w:rsidRPr="0005355B" w:rsidRDefault="00906952" w:rsidP="00593BE7">
            <w:pPr>
              <w:numPr>
                <w:ilvl w:val="0"/>
                <w:numId w:val="24"/>
              </w:numPr>
              <w:spacing w:after="0" w:line="276" w:lineRule="auto"/>
              <w:contextualSpacing/>
              <w:jc w:val="both"/>
              <w:rPr>
                <w:rFonts w:eastAsia="Calibri" w:cs="Arial"/>
                <w:szCs w:val="24"/>
              </w:rPr>
            </w:pPr>
            <w:r w:rsidRPr="0005355B">
              <w:rPr>
                <w:rFonts w:eastAsia="Calibri" w:cs="Arial"/>
                <w:szCs w:val="24"/>
              </w:rPr>
              <w:t xml:space="preserve">izolację urządzeń, </w:t>
            </w:r>
          </w:p>
          <w:p w14:paraId="3EE81253" w14:textId="77777777" w:rsidR="00906952" w:rsidRPr="0005355B" w:rsidRDefault="00906952" w:rsidP="00593BE7">
            <w:pPr>
              <w:numPr>
                <w:ilvl w:val="0"/>
                <w:numId w:val="24"/>
              </w:numPr>
              <w:spacing w:after="0" w:line="276" w:lineRule="auto"/>
              <w:contextualSpacing/>
              <w:jc w:val="both"/>
              <w:rPr>
                <w:rFonts w:eastAsia="Calibri" w:cs="Arial"/>
                <w:szCs w:val="24"/>
              </w:rPr>
            </w:pPr>
            <w:r w:rsidRPr="0005355B">
              <w:rPr>
                <w:rFonts w:eastAsia="Calibri" w:cs="Arial"/>
                <w:szCs w:val="24"/>
              </w:rPr>
              <w:t xml:space="preserve">obudowanie hałaśliwych urządzeń, </w:t>
            </w:r>
          </w:p>
          <w:p w14:paraId="6813CDD8" w14:textId="77777777" w:rsidR="00906952" w:rsidRPr="0005355B" w:rsidRDefault="00906952" w:rsidP="00593BE7">
            <w:pPr>
              <w:numPr>
                <w:ilvl w:val="0"/>
                <w:numId w:val="24"/>
              </w:numPr>
              <w:spacing w:after="0" w:line="276" w:lineRule="auto"/>
              <w:contextualSpacing/>
              <w:jc w:val="both"/>
              <w:rPr>
                <w:rFonts w:eastAsia="Calibri" w:cs="Arial"/>
                <w:szCs w:val="24"/>
              </w:rPr>
            </w:pPr>
            <w:r w:rsidRPr="0005355B">
              <w:rPr>
                <w:rFonts w:eastAsia="Calibri" w:cs="Arial"/>
                <w:szCs w:val="24"/>
              </w:rPr>
              <w:t xml:space="preserve">zastosowanie izolacji akustycznej budynków </w:t>
            </w:r>
          </w:p>
        </w:tc>
        <w:tc>
          <w:tcPr>
            <w:tcW w:w="4391" w:type="dxa"/>
            <w:gridSpan w:val="5"/>
            <w:tcBorders>
              <w:top w:val="single" w:sz="4" w:space="0" w:color="000000"/>
              <w:left w:val="single" w:sz="4" w:space="0" w:color="000000"/>
              <w:bottom w:val="single" w:sz="4" w:space="0" w:color="000000"/>
              <w:right w:val="single" w:sz="4" w:space="0" w:color="000000"/>
            </w:tcBorders>
            <w:hideMark/>
          </w:tcPr>
          <w:p w14:paraId="5ACCD38C" w14:textId="77777777" w:rsidR="00906952" w:rsidRPr="0005355B" w:rsidRDefault="00906952" w:rsidP="00593BE7">
            <w:pPr>
              <w:spacing w:line="276" w:lineRule="auto"/>
              <w:ind w:left="3" w:right="50"/>
              <w:jc w:val="both"/>
              <w:rPr>
                <w:rFonts w:eastAsia="Calibri" w:cs="Arial"/>
                <w:szCs w:val="24"/>
              </w:rPr>
            </w:pPr>
            <w:r w:rsidRPr="0005355B">
              <w:rPr>
                <w:rFonts w:eastAsia="Calibri" w:cs="Arial"/>
                <w:szCs w:val="24"/>
              </w:rPr>
              <w:t xml:space="preserve">Wszystkie urządzenia wykorzystane w procesach zachodzących w nowoprojektowanych Instalacjach będą urządzeniami nowymi i odpowiednio zabezpieczonymi przed nadmierną emisją hałasu. Zastosowana technologia, sposób jej prowadzenia oraz wyposażenie instalacji w poszczególne urządzenia z zabezpieczeniami akustycznymi pozwoli w pełni na osiągniecie odpowiednich, prawem przewidzianych standardów odnośnie ochrony przed nadmiernym hałasem. </w:t>
            </w:r>
          </w:p>
        </w:tc>
      </w:tr>
      <w:tr w:rsidR="00906952" w:rsidRPr="0005355B" w14:paraId="6CE14309" w14:textId="77777777" w:rsidTr="00A27375">
        <w:tblPrEx>
          <w:tblCellMar>
            <w:top w:w="44" w:type="dxa"/>
            <w:right w:w="58" w:type="dxa"/>
          </w:tblCellMar>
        </w:tblPrEx>
        <w:trPr>
          <w:trHeight w:val="1169"/>
        </w:trPr>
        <w:tc>
          <w:tcPr>
            <w:tcW w:w="1722" w:type="dxa"/>
            <w:gridSpan w:val="4"/>
            <w:tcBorders>
              <w:top w:val="nil"/>
              <w:left w:val="single" w:sz="4" w:space="0" w:color="000000"/>
              <w:bottom w:val="single" w:sz="4" w:space="0" w:color="000000"/>
              <w:right w:val="single" w:sz="4" w:space="0" w:color="000000"/>
            </w:tcBorders>
          </w:tcPr>
          <w:p w14:paraId="70171EEE"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vAlign w:val="center"/>
            <w:hideMark/>
          </w:tcPr>
          <w:p w14:paraId="420A96F5" w14:textId="77777777" w:rsidR="00906952" w:rsidRPr="0005355B" w:rsidRDefault="00906952" w:rsidP="00593BE7">
            <w:pPr>
              <w:spacing w:line="276" w:lineRule="auto"/>
              <w:ind w:left="3" w:right="48"/>
              <w:jc w:val="both"/>
              <w:rPr>
                <w:rFonts w:eastAsia="Calibri" w:cs="Arial"/>
                <w:szCs w:val="24"/>
              </w:rPr>
            </w:pPr>
            <w:r w:rsidRPr="0005355B">
              <w:rPr>
                <w:rFonts w:eastAsia="Calibri" w:cs="Arial"/>
                <w:szCs w:val="24"/>
              </w:rPr>
              <w:t xml:space="preserve">e. Właściwe umiejscowienie wyposażenia i budynków - poziomy hałasu można ograniczyć, zwiększając odległość między źródłem emisji a odbiornikiem oraz wykorzystując budynki jako ekrany chroniące przed hałasem </w:t>
            </w:r>
          </w:p>
        </w:tc>
        <w:tc>
          <w:tcPr>
            <w:tcW w:w="4391" w:type="dxa"/>
            <w:gridSpan w:val="5"/>
            <w:tcBorders>
              <w:top w:val="single" w:sz="4" w:space="0" w:color="000000"/>
              <w:left w:val="single" w:sz="4" w:space="0" w:color="000000"/>
              <w:bottom w:val="single" w:sz="4" w:space="0" w:color="000000"/>
              <w:right w:val="single" w:sz="4" w:space="0" w:color="000000"/>
            </w:tcBorders>
            <w:hideMark/>
          </w:tcPr>
          <w:p w14:paraId="2B4E10A5" w14:textId="77777777" w:rsidR="00906952" w:rsidRPr="0005355B" w:rsidRDefault="00906952" w:rsidP="00593BE7">
            <w:pPr>
              <w:spacing w:line="276" w:lineRule="auto"/>
              <w:ind w:left="3" w:right="48"/>
              <w:jc w:val="both"/>
              <w:rPr>
                <w:rFonts w:eastAsia="Calibri" w:cs="Arial"/>
                <w:szCs w:val="24"/>
              </w:rPr>
            </w:pPr>
            <w:r w:rsidRPr="0005355B">
              <w:rPr>
                <w:rFonts w:eastAsia="Calibri" w:cs="Arial"/>
                <w:szCs w:val="24"/>
              </w:rPr>
              <w:t xml:space="preserve">Budynek planowanych kotłów wodnych gazowych zostały umiejscowione w Rzeszowie przy ul. Ciepłowniczej 8, na terenie Elektrociepłowni w Rzeszowie. Teren w części jest ekranowany przez istniejące budynki. </w:t>
            </w:r>
          </w:p>
        </w:tc>
      </w:tr>
      <w:tr w:rsidR="00906952" w:rsidRPr="0005355B" w14:paraId="091E65C6" w14:textId="77777777" w:rsidTr="00A27375">
        <w:tblPrEx>
          <w:tblCellMar>
            <w:top w:w="44" w:type="dxa"/>
            <w:right w:w="58" w:type="dxa"/>
          </w:tblCellMar>
        </w:tblPrEx>
        <w:trPr>
          <w:trHeight w:val="332"/>
        </w:trPr>
        <w:tc>
          <w:tcPr>
            <w:tcW w:w="1722" w:type="dxa"/>
            <w:gridSpan w:val="4"/>
            <w:tcBorders>
              <w:top w:val="single" w:sz="4" w:space="0" w:color="000000"/>
              <w:left w:val="single" w:sz="4" w:space="0" w:color="000000"/>
              <w:bottom w:val="single" w:sz="4" w:space="0" w:color="000000"/>
              <w:right w:val="single" w:sz="4" w:space="0" w:color="000000"/>
            </w:tcBorders>
            <w:hideMark/>
          </w:tcPr>
          <w:p w14:paraId="18D599D9"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4 </w:t>
            </w:r>
          </w:p>
        </w:tc>
        <w:tc>
          <w:tcPr>
            <w:tcW w:w="9509" w:type="dxa"/>
            <w:gridSpan w:val="10"/>
            <w:tcBorders>
              <w:top w:val="single" w:sz="4" w:space="0" w:color="000000"/>
              <w:left w:val="single" w:sz="4" w:space="0" w:color="000000"/>
              <w:bottom w:val="single" w:sz="4" w:space="0" w:color="000000"/>
              <w:right w:val="single" w:sz="4" w:space="0" w:color="000000"/>
            </w:tcBorders>
            <w:hideMark/>
          </w:tcPr>
          <w:p w14:paraId="557BCAC2"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KONKLUZJE BAT W ODNIESIENIU DO SPALANIA PALIW GAZOWYCH </w:t>
            </w:r>
          </w:p>
        </w:tc>
      </w:tr>
      <w:tr w:rsidR="00906952" w:rsidRPr="0005355B" w14:paraId="12051ACD" w14:textId="77777777" w:rsidTr="00A27375">
        <w:tblPrEx>
          <w:tblCellMar>
            <w:top w:w="44" w:type="dxa"/>
            <w:right w:w="58" w:type="dxa"/>
          </w:tblCellMar>
        </w:tblPrEx>
        <w:trPr>
          <w:trHeight w:val="380"/>
        </w:trPr>
        <w:tc>
          <w:tcPr>
            <w:tcW w:w="1722" w:type="dxa"/>
            <w:gridSpan w:val="4"/>
            <w:tcBorders>
              <w:top w:val="single" w:sz="4" w:space="0" w:color="000000"/>
              <w:left w:val="single" w:sz="4" w:space="0" w:color="000000"/>
              <w:bottom w:val="single" w:sz="4" w:space="0" w:color="000000"/>
              <w:right w:val="single" w:sz="4" w:space="0" w:color="000000"/>
            </w:tcBorders>
            <w:hideMark/>
          </w:tcPr>
          <w:p w14:paraId="6E33029E"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4.1 </w:t>
            </w:r>
          </w:p>
        </w:tc>
        <w:tc>
          <w:tcPr>
            <w:tcW w:w="9509" w:type="dxa"/>
            <w:gridSpan w:val="10"/>
            <w:tcBorders>
              <w:top w:val="single" w:sz="4" w:space="0" w:color="000000"/>
              <w:left w:val="single" w:sz="4" w:space="0" w:color="000000"/>
              <w:bottom w:val="single" w:sz="4" w:space="0" w:color="000000"/>
              <w:right w:val="single" w:sz="4" w:space="0" w:color="000000"/>
            </w:tcBorders>
            <w:hideMark/>
          </w:tcPr>
          <w:p w14:paraId="35F84F40"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Konkluzje BAT w odniesieniu do spalania gazu ziemnego </w:t>
            </w:r>
          </w:p>
        </w:tc>
      </w:tr>
      <w:tr w:rsidR="00906952" w:rsidRPr="0005355B" w14:paraId="6E770EE7" w14:textId="77777777" w:rsidTr="00A27375">
        <w:tblPrEx>
          <w:tblCellMar>
            <w:top w:w="44" w:type="dxa"/>
            <w:right w:w="58" w:type="dxa"/>
          </w:tblCellMar>
        </w:tblPrEx>
        <w:trPr>
          <w:trHeight w:val="230"/>
        </w:trPr>
        <w:tc>
          <w:tcPr>
            <w:tcW w:w="1722" w:type="dxa"/>
            <w:gridSpan w:val="4"/>
            <w:tcBorders>
              <w:top w:val="single" w:sz="4" w:space="0" w:color="000000"/>
              <w:left w:val="single" w:sz="4" w:space="0" w:color="000000"/>
              <w:bottom w:val="single" w:sz="4" w:space="0" w:color="000000"/>
              <w:right w:val="single" w:sz="4" w:space="0" w:color="000000"/>
            </w:tcBorders>
            <w:hideMark/>
          </w:tcPr>
          <w:p w14:paraId="68E1E810"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4.1.1. </w:t>
            </w:r>
          </w:p>
        </w:tc>
        <w:tc>
          <w:tcPr>
            <w:tcW w:w="9509" w:type="dxa"/>
            <w:gridSpan w:val="10"/>
            <w:tcBorders>
              <w:top w:val="single" w:sz="4" w:space="0" w:color="000000"/>
              <w:left w:val="single" w:sz="4" w:space="0" w:color="000000"/>
              <w:bottom w:val="single" w:sz="4" w:space="0" w:color="000000"/>
              <w:right w:val="single" w:sz="4" w:space="0" w:color="000000"/>
            </w:tcBorders>
            <w:hideMark/>
          </w:tcPr>
          <w:p w14:paraId="3D90937E"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Sprawność energetyczna </w:t>
            </w:r>
          </w:p>
        </w:tc>
      </w:tr>
      <w:tr w:rsidR="00906952" w:rsidRPr="0005355B" w14:paraId="118F0B36" w14:textId="77777777" w:rsidTr="00A27375">
        <w:tblPrEx>
          <w:tblCellMar>
            <w:top w:w="44" w:type="dxa"/>
            <w:right w:w="58" w:type="dxa"/>
          </w:tblCellMar>
        </w:tblPrEx>
        <w:trPr>
          <w:trHeight w:val="803"/>
        </w:trPr>
        <w:tc>
          <w:tcPr>
            <w:tcW w:w="1722"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14:paraId="6883B4B8"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40 </w:t>
            </w:r>
          </w:p>
        </w:tc>
        <w:tc>
          <w:tcPr>
            <w:tcW w:w="9509" w:type="dxa"/>
            <w:gridSpan w:val="10"/>
            <w:tcBorders>
              <w:top w:val="single" w:sz="4" w:space="0" w:color="000000"/>
              <w:left w:val="single" w:sz="4" w:space="0" w:color="000000"/>
              <w:bottom w:val="single" w:sz="4" w:space="0" w:color="000000"/>
              <w:right w:val="single" w:sz="4" w:space="0" w:color="000000"/>
            </w:tcBorders>
            <w:hideMark/>
          </w:tcPr>
          <w:p w14:paraId="1FB8D9FA"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 celu zwiększenia sprawności energetycznej spalania gazu ziemnego, w ramach BAT należy stosować odpowiednią kombinację technik podanych w BAT 12 oraz poniżej. </w:t>
            </w:r>
          </w:p>
        </w:tc>
      </w:tr>
      <w:tr w:rsidR="00906952" w:rsidRPr="0005355B" w14:paraId="4C30136A" w14:textId="77777777" w:rsidTr="00A27375">
        <w:tblPrEx>
          <w:tblCellMar>
            <w:top w:w="44" w:type="dxa"/>
            <w:right w:w="58" w:type="dxa"/>
          </w:tblCellMar>
        </w:tblPrEx>
        <w:trPr>
          <w:trHeight w:val="518"/>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37ADE3B8"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hideMark/>
          </w:tcPr>
          <w:p w14:paraId="2505E02A"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a. Cykl kombinowany (skojarzony) </w:t>
            </w:r>
          </w:p>
        </w:tc>
        <w:tc>
          <w:tcPr>
            <w:tcW w:w="4391" w:type="dxa"/>
            <w:gridSpan w:val="5"/>
            <w:tcBorders>
              <w:top w:val="single" w:sz="4" w:space="0" w:color="000000"/>
              <w:left w:val="single" w:sz="4" w:space="0" w:color="000000"/>
              <w:bottom w:val="single" w:sz="4" w:space="0" w:color="000000"/>
              <w:right w:val="single" w:sz="4" w:space="0" w:color="000000"/>
            </w:tcBorders>
            <w:hideMark/>
          </w:tcPr>
          <w:p w14:paraId="6D756852"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 nie ma zastosowania do kotłów </w:t>
            </w:r>
          </w:p>
        </w:tc>
      </w:tr>
      <w:tr w:rsidR="00906952" w:rsidRPr="0005355B" w14:paraId="3E1E8D39" w14:textId="77777777" w:rsidTr="00A27375">
        <w:tblPrEx>
          <w:tblCellMar>
            <w:top w:w="44" w:type="dxa"/>
            <w:right w:w="58" w:type="dxa"/>
          </w:tblCellMar>
        </w:tblPrEx>
        <w:trPr>
          <w:trHeight w:val="412"/>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6B65ACA3"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hideMark/>
          </w:tcPr>
          <w:p w14:paraId="369CCEF8"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391" w:type="dxa"/>
            <w:gridSpan w:val="5"/>
            <w:tcBorders>
              <w:top w:val="single" w:sz="4" w:space="0" w:color="000000"/>
              <w:left w:val="single" w:sz="4" w:space="0" w:color="000000"/>
              <w:bottom w:val="single" w:sz="4" w:space="0" w:color="000000"/>
              <w:right w:val="single" w:sz="4" w:space="0" w:color="000000"/>
            </w:tcBorders>
            <w:hideMark/>
          </w:tcPr>
          <w:p w14:paraId="38BCCD58"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Planowana do wdrożenia technika BAT </w:t>
            </w:r>
          </w:p>
        </w:tc>
      </w:tr>
      <w:tr w:rsidR="00906952" w:rsidRPr="0005355B" w14:paraId="0EE366A4" w14:textId="77777777" w:rsidTr="00A27375">
        <w:tblPrEx>
          <w:tblCellMar>
            <w:top w:w="44" w:type="dxa"/>
            <w:right w:w="58" w:type="dxa"/>
          </w:tblCellMar>
        </w:tblPrEx>
        <w:trPr>
          <w:trHeight w:val="391"/>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351C9EE5" w14:textId="77777777" w:rsidR="00906952" w:rsidRPr="0005355B" w:rsidRDefault="00906952" w:rsidP="00593BE7">
            <w:pPr>
              <w:spacing w:line="276" w:lineRule="auto"/>
              <w:jc w:val="both"/>
              <w:rPr>
                <w:rFonts w:eastAsia="Calibri" w:cs="Arial"/>
                <w:szCs w:val="24"/>
              </w:rPr>
            </w:pPr>
          </w:p>
        </w:tc>
        <w:tc>
          <w:tcPr>
            <w:tcW w:w="5118" w:type="dxa"/>
            <w:gridSpan w:val="5"/>
            <w:tcBorders>
              <w:top w:val="single" w:sz="4" w:space="0" w:color="000000"/>
              <w:left w:val="single" w:sz="4" w:space="0" w:color="000000"/>
              <w:bottom w:val="single" w:sz="4" w:space="0" w:color="000000"/>
              <w:right w:val="single" w:sz="4" w:space="0" w:color="000000"/>
            </w:tcBorders>
            <w:hideMark/>
          </w:tcPr>
          <w:p w14:paraId="26089335"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Związane z BAT poziomy sprawności energetycznej (BAT-</w:t>
            </w:r>
            <w:proofErr w:type="spellStart"/>
            <w:r w:rsidRPr="0005355B">
              <w:rPr>
                <w:rFonts w:eastAsia="Calibri" w:cs="Arial"/>
                <w:szCs w:val="24"/>
              </w:rPr>
              <w:t>AEELs</w:t>
            </w:r>
            <w:proofErr w:type="spellEnd"/>
            <w:r w:rsidRPr="0005355B">
              <w:rPr>
                <w:rFonts w:eastAsia="Calibri" w:cs="Arial"/>
                <w:szCs w:val="24"/>
              </w:rPr>
              <w:t xml:space="preserve">) w odniesieniu do spalania gazu ziemnego: </w:t>
            </w:r>
          </w:p>
          <w:p w14:paraId="32040DD4"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Jednostkowe zużycie paliwa netto (%):78–95 </w:t>
            </w:r>
          </w:p>
        </w:tc>
        <w:tc>
          <w:tcPr>
            <w:tcW w:w="4391" w:type="dxa"/>
            <w:gridSpan w:val="5"/>
            <w:tcBorders>
              <w:top w:val="single" w:sz="4" w:space="0" w:color="000000"/>
              <w:left w:val="single" w:sz="4" w:space="0" w:color="000000"/>
              <w:bottom w:val="single" w:sz="4" w:space="0" w:color="000000"/>
              <w:right w:val="single" w:sz="4" w:space="0" w:color="000000"/>
            </w:tcBorders>
            <w:vAlign w:val="center"/>
            <w:hideMark/>
          </w:tcPr>
          <w:p w14:paraId="609352FC"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Jednostkowe zużycie paliwa netto w planowanych kotłach wodnych gazowych (%):78–95 </w:t>
            </w:r>
          </w:p>
        </w:tc>
      </w:tr>
      <w:tr w:rsidR="00906952" w:rsidRPr="0005355B" w14:paraId="6A2C21D4" w14:textId="77777777" w:rsidTr="00A27375">
        <w:tblPrEx>
          <w:tblCellMar>
            <w:top w:w="44" w:type="dxa"/>
            <w:right w:w="58" w:type="dxa"/>
          </w:tblCellMar>
        </w:tblPrEx>
        <w:trPr>
          <w:trHeight w:val="467"/>
        </w:trPr>
        <w:tc>
          <w:tcPr>
            <w:tcW w:w="1722" w:type="dxa"/>
            <w:gridSpan w:val="4"/>
            <w:tcBorders>
              <w:top w:val="single" w:sz="4" w:space="0" w:color="000000"/>
              <w:left w:val="single" w:sz="4" w:space="0" w:color="000000"/>
              <w:bottom w:val="single" w:sz="4" w:space="0" w:color="auto"/>
              <w:right w:val="single" w:sz="4" w:space="0" w:color="000000"/>
            </w:tcBorders>
            <w:hideMark/>
          </w:tcPr>
          <w:p w14:paraId="2CD1ADB3"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4.1.2. </w:t>
            </w:r>
          </w:p>
        </w:tc>
        <w:tc>
          <w:tcPr>
            <w:tcW w:w="9509" w:type="dxa"/>
            <w:gridSpan w:val="10"/>
            <w:tcBorders>
              <w:top w:val="single" w:sz="4" w:space="0" w:color="000000"/>
              <w:left w:val="single" w:sz="4" w:space="0" w:color="000000"/>
              <w:bottom w:val="single" w:sz="4" w:space="0" w:color="auto"/>
              <w:right w:val="single" w:sz="4" w:space="0" w:color="000000"/>
            </w:tcBorders>
            <w:hideMark/>
          </w:tcPr>
          <w:p w14:paraId="03017683"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Emisje do powietrza </w:t>
            </w:r>
          </w:p>
        </w:tc>
      </w:tr>
      <w:tr w:rsidR="00906952" w:rsidRPr="0005355B" w14:paraId="60D4EC97" w14:textId="77777777" w:rsidTr="00A27375">
        <w:tblPrEx>
          <w:tblCellMar>
            <w:top w:w="44" w:type="dxa"/>
            <w:right w:w="58" w:type="dxa"/>
          </w:tblCellMar>
        </w:tblPrEx>
        <w:trPr>
          <w:trHeight w:val="776"/>
        </w:trPr>
        <w:tc>
          <w:tcPr>
            <w:tcW w:w="1722" w:type="dxa"/>
            <w:gridSpan w:val="4"/>
            <w:vMerge w:val="restart"/>
            <w:tcBorders>
              <w:top w:val="single" w:sz="4" w:space="0" w:color="auto"/>
              <w:left w:val="single" w:sz="4" w:space="0" w:color="auto"/>
              <w:bottom w:val="single" w:sz="4" w:space="0" w:color="000000"/>
              <w:right w:val="single" w:sz="4" w:space="0" w:color="000000"/>
            </w:tcBorders>
            <w:vAlign w:val="center"/>
            <w:hideMark/>
          </w:tcPr>
          <w:p w14:paraId="3A1AC298"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41 </w:t>
            </w:r>
          </w:p>
        </w:tc>
        <w:tc>
          <w:tcPr>
            <w:tcW w:w="9509" w:type="dxa"/>
            <w:gridSpan w:val="10"/>
            <w:tcBorders>
              <w:top w:val="single" w:sz="4" w:space="0" w:color="auto"/>
              <w:left w:val="single" w:sz="4" w:space="0" w:color="000000"/>
              <w:bottom w:val="single" w:sz="4" w:space="0" w:color="000000"/>
              <w:right w:val="single" w:sz="4" w:space="0" w:color="auto"/>
            </w:tcBorders>
            <w:hideMark/>
          </w:tcPr>
          <w:p w14:paraId="2FA82660"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Aby zapobiec emisjom NOX do powietrza ze spalania gazu ziemnego w kotłach lub je ograniczyć, w ramach BAT należy stosować jedną z poniższych technik lub ich kombinację </w:t>
            </w:r>
          </w:p>
        </w:tc>
      </w:tr>
      <w:tr w:rsidR="00906952" w:rsidRPr="0005355B" w14:paraId="575F7CC3" w14:textId="77777777" w:rsidTr="00A27375">
        <w:tblPrEx>
          <w:tblCellMar>
            <w:top w:w="44" w:type="dxa"/>
            <w:right w:w="58" w:type="dxa"/>
          </w:tblCellMar>
        </w:tblPrEx>
        <w:trPr>
          <w:trHeight w:val="497"/>
        </w:trPr>
        <w:tc>
          <w:tcPr>
            <w:tcW w:w="1722" w:type="dxa"/>
            <w:gridSpan w:val="4"/>
            <w:vMerge/>
            <w:tcBorders>
              <w:top w:val="single" w:sz="4" w:space="0" w:color="auto"/>
              <w:left w:val="single" w:sz="4" w:space="0" w:color="auto"/>
              <w:bottom w:val="single" w:sz="4" w:space="0" w:color="000000"/>
              <w:right w:val="single" w:sz="4" w:space="0" w:color="000000"/>
            </w:tcBorders>
            <w:vAlign w:val="center"/>
            <w:hideMark/>
          </w:tcPr>
          <w:p w14:paraId="63855424" w14:textId="77777777" w:rsidR="00906952" w:rsidRPr="0005355B" w:rsidRDefault="00906952" w:rsidP="00593BE7">
            <w:pPr>
              <w:spacing w:line="276" w:lineRule="auto"/>
              <w:jc w:val="both"/>
              <w:rPr>
                <w:rFonts w:eastAsia="Calibri" w:cs="Arial"/>
                <w:szCs w:val="24"/>
              </w:rPr>
            </w:pPr>
          </w:p>
        </w:tc>
        <w:tc>
          <w:tcPr>
            <w:tcW w:w="5499" w:type="dxa"/>
            <w:gridSpan w:val="6"/>
            <w:tcBorders>
              <w:top w:val="single" w:sz="4" w:space="0" w:color="000000"/>
              <w:left w:val="single" w:sz="4" w:space="0" w:color="000000"/>
              <w:bottom w:val="single" w:sz="4" w:space="0" w:color="000000"/>
              <w:right w:val="single" w:sz="4" w:space="0" w:color="000000"/>
            </w:tcBorders>
            <w:hideMark/>
          </w:tcPr>
          <w:p w14:paraId="0CF9C984"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Wymagana technika BAT </w:t>
            </w:r>
          </w:p>
        </w:tc>
        <w:tc>
          <w:tcPr>
            <w:tcW w:w="4010" w:type="dxa"/>
            <w:gridSpan w:val="4"/>
            <w:tcBorders>
              <w:top w:val="single" w:sz="4" w:space="0" w:color="000000"/>
              <w:left w:val="single" w:sz="4" w:space="0" w:color="000000"/>
              <w:bottom w:val="single" w:sz="4" w:space="0" w:color="000000"/>
              <w:right w:val="single" w:sz="4" w:space="0" w:color="auto"/>
            </w:tcBorders>
            <w:hideMark/>
          </w:tcPr>
          <w:p w14:paraId="65B477A9" w14:textId="77777777" w:rsidR="00906952" w:rsidRPr="0005355B" w:rsidRDefault="00906952" w:rsidP="00593BE7">
            <w:pPr>
              <w:spacing w:line="276" w:lineRule="auto"/>
              <w:ind w:left="723"/>
              <w:jc w:val="both"/>
              <w:rPr>
                <w:rFonts w:eastAsia="Calibri" w:cs="Arial"/>
                <w:szCs w:val="24"/>
              </w:rPr>
            </w:pPr>
            <w:r w:rsidRPr="0005355B">
              <w:rPr>
                <w:rFonts w:eastAsia="Calibri" w:cs="Arial"/>
                <w:szCs w:val="24"/>
              </w:rPr>
              <w:t xml:space="preserve">Planowana do wdrożenia technika BAT </w:t>
            </w:r>
          </w:p>
        </w:tc>
      </w:tr>
      <w:tr w:rsidR="00906952" w:rsidRPr="0005355B" w14:paraId="637720EA" w14:textId="77777777" w:rsidTr="00A27375">
        <w:tblPrEx>
          <w:tblCellMar>
            <w:top w:w="44" w:type="dxa"/>
            <w:right w:w="58" w:type="dxa"/>
          </w:tblCellMar>
        </w:tblPrEx>
        <w:trPr>
          <w:trHeight w:val="1627"/>
        </w:trPr>
        <w:tc>
          <w:tcPr>
            <w:tcW w:w="1722" w:type="dxa"/>
            <w:gridSpan w:val="4"/>
            <w:vMerge/>
            <w:tcBorders>
              <w:top w:val="single" w:sz="4" w:space="0" w:color="auto"/>
              <w:left w:val="single" w:sz="4" w:space="0" w:color="auto"/>
              <w:bottom w:val="single" w:sz="4" w:space="0" w:color="000000"/>
              <w:right w:val="single" w:sz="4" w:space="0" w:color="000000"/>
            </w:tcBorders>
            <w:vAlign w:val="center"/>
            <w:hideMark/>
          </w:tcPr>
          <w:p w14:paraId="0542340A" w14:textId="77777777" w:rsidR="00906952" w:rsidRPr="0005355B" w:rsidRDefault="00906952" w:rsidP="00593BE7">
            <w:pPr>
              <w:spacing w:line="276" w:lineRule="auto"/>
              <w:jc w:val="both"/>
              <w:rPr>
                <w:rFonts w:eastAsia="Calibri" w:cs="Arial"/>
                <w:szCs w:val="24"/>
              </w:rPr>
            </w:pPr>
          </w:p>
        </w:tc>
        <w:tc>
          <w:tcPr>
            <w:tcW w:w="5499" w:type="dxa"/>
            <w:gridSpan w:val="6"/>
            <w:tcBorders>
              <w:top w:val="single" w:sz="4" w:space="0" w:color="000000"/>
              <w:left w:val="single" w:sz="4" w:space="0" w:color="000000"/>
              <w:bottom w:val="single" w:sz="4" w:space="0" w:color="auto"/>
              <w:right w:val="single" w:sz="4" w:space="0" w:color="000000"/>
            </w:tcBorders>
            <w:hideMark/>
          </w:tcPr>
          <w:p w14:paraId="57D30606"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a. Stopniowe podawanie powietrza lub paliwa. Stopniowe podawanie powietrza jest </w:t>
            </w:r>
          </w:p>
          <w:p w14:paraId="559AFC54"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często powiązane z palnikami o niskiej emisji </w:t>
            </w:r>
            <w:proofErr w:type="spellStart"/>
            <w:r w:rsidRPr="0005355B">
              <w:rPr>
                <w:rFonts w:eastAsia="Calibri" w:cs="Arial"/>
                <w:szCs w:val="24"/>
              </w:rPr>
              <w:t>NOx</w:t>
            </w:r>
            <w:proofErr w:type="spellEnd"/>
            <w:r w:rsidRPr="0005355B">
              <w:rPr>
                <w:rFonts w:eastAsia="Calibri" w:cs="Arial"/>
                <w:szCs w:val="24"/>
              </w:rPr>
              <w:t xml:space="preserve"> </w:t>
            </w:r>
          </w:p>
        </w:tc>
        <w:tc>
          <w:tcPr>
            <w:tcW w:w="4010" w:type="dxa"/>
            <w:gridSpan w:val="4"/>
            <w:tcBorders>
              <w:top w:val="single" w:sz="4" w:space="0" w:color="000000"/>
              <w:left w:val="single" w:sz="4" w:space="0" w:color="000000"/>
              <w:bottom w:val="single" w:sz="4" w:space="0" w:color="auto"/>
              <w:right w:val="single" w:sz="4" w:space="0" w:color="auto"/>
            </w:tcBorders>
            <w:hideMark/>
          </w:tcPr>
          <w:p w14:paraId="35CF0ECA"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Planowane kotły wodne gazowe wyposażone będą w palniki ze stopniowanym płynnie doborem powietrza do spalania w zależności od uzyskiwanej mocy w palnikach tj. ilość powietrza dobierana będzie automatycznie do ilości wprowadzanego gazu. </w:t>
            </w:r>
          </w:p>
        </w:tc>
      </w:tr>
      <w:tr w:rsidR="00906952" w:rsidRPr="0005355B" w14:paraId="627273FA" w14:textId="77777777" w:rsidTr="00A27375">
        <w:tblPrEx>
          <w:tblCellMar>
            <w:top w:w="44" w:type="dxa"/>
            <w:right w:w="58" w:type="dxa"/>
          </w:tblCellMar>
        </w:tblPrEx>
        <w:trPr>
          <w:trHeight w:val="631"/>
        </w:trPr>
        <w:tc>
          <w:tcPr>
            <w:tcW w:w="1722" w:type="dxa"/>
            <w:gridSpan w:val="4"/>
            <w:vMerge/>
            <w:tcBorders>
              <w:top w:val="single" w:sz="4" w:space="0" w:color="auto"/>
              <w:left w:val="single" w:sz="4" w:space="0" w:color="auto"/>
              <w:bottom w:val="single" w:sz="4" w:space="0" w:color="000000"/>
              <w:right w:val="single" w:sz="4" w:space="0" w:color="000000"/>
            </w:tcBorders>
            <w:vAlign w:val="center"/>
            <w:hideMark/>
          </w:tcPr>
          <w:p w14:paraId="6C36A06C" w14:textId="77777777" w:rsidR="00906952" w:rsidRPr="0005355B" w:rsidRDefault="00906952" w:rsidP="00593BE7">
            <w:pPr>
              <w:spacing w:line="276" w:lineRule="auto"/>
              <w:jc w:val="both"/>
              <w:rPr>
                <w:rFonts w:eastAsia="Calibri" w:cs="Arial"/>
                <w:szCs w:val="24"/>
              </w:rPr>
            </w:pPr>
          </w:p>
        </w:tc>
        <w:tc>
          <w:tcPr>
            <w:tcW w:w="5499" w:type="dxa"/>
            <w:gridSpan w:val="6"/>
            <w:tcBorders>
              <w:top w:val="single" w:sz="4" w:space="0" w:color="auto"/>
              <w:left w:val="single" w:sz="4" w:space="0" w:color="auto"/>
              <w:bottom w:val="single" w:sz="4" w:space="0" w:color="auto"/>
              <w:right w:val="single" w:sz="4" w:space="0" w:color="auto"/>
            </w:tcBorders>
            <w:tcMar>
              <w:top w:w="42" w:type="dxa"/>
              <w:left w:w="105" w:type="dxa"/>
              <w:bottom w:w="0" w:type="dxa"/>
              <w:right w:w="57" w:type="dxa"/>
            </w:tcMar>
            <w:hideMark/>
          </w:tcPr>
          <w:p w14:paraId="06B55343" w14:textId="77777777" w:rsidR="00906952" w:rsidRPr="0005355B" w:rsidRDefault="00906952" w:rsidP="00593BE7">
            <w:pPr>
              <w:spacing w:line="276" w:lineRule="auto"/>
              <w:ind w:left="1"/>
              <w:jc w:val="both"/>
              <w:rPr>
                <w:rFonts w:eastAsia="Calibri" w:cs="Arial"/>
                <w:szCs w:val="24"/>
              </w:rPr>
            </w:pPr>
            <w:r w:rsidRPr="0005355B">
              <w:rPr>
                <w:rFonts w:eastAsia="Calibri" w:cs="Arial"/>
                <w:szCs w:val="24"/>
              </w:rPr>
              <w:t xml:space="preserve">b. Recyrkulacja spalin </w:t>
            </w:r>
          </w:p>
        </w:tc>
        <w:tc>
          <w:tcPr>
            <w:tcW w:w="4010" w:type="dxa"/>
            <w:gridSpan w:val="4"/>
            <w:vMerge w:val="restart"/>
            <w:tcBorders>
              <w:top w:val="single" w:sz="4" w:space="0" w:color="auto"/>
              <w:left w:val="single" w:sz="4" w:space="0" w:color="auto"/>
              <w:bottom w:val="single" w:sz="4" w:space="0" w:color="auto"/>
              <w:right w:val="single" w:sz="4" w:space="0" w:color="auto"/>
            </w:tcBorders>
            <w:tcMar>
              <w:top w:w="42" w:type="dxa"/>
              <w:left w:w="105" w:type="dxa"/>
              <w:bottom w:w="0" w:type="dxa"/>
              <w:right w:w="57" w:type="dxa"/>
            </w:tcMar>
            <w:hideMark/>
          </w:tcPr>
          <w:p w14:paraId="7547E6E9"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W planowanych kotłach wodnych gazowych zainstalowane będą palniki z rekuperacją spalin (FKR). Rekuperacja pozwala ograniczyć ilość tlenu do spalania oraz schłodzić płomień w palniku, co ogranicza emisję </w:t>
            </w:r>
            <w:proofErr w:type="spellStart"/>
            <w:r w:rsidRPr="0005355B">
              <w:rPr>
                <w:rFonts w:eastAsia="Calibri" w:cs="Arial"/>
                <w:szCs w:val="24"/>
              </w:rPr>
              <w:t>NOx</w:t>
            </w:r>
            <w:proofErr w:type="spellEnd"/>
            <w:r w:rsidRPr="0005355B">
              <w:rPr>
                <w:rFonts w:eastAsia="Calibri" w:cs="Arial"/>
                <w:szCs w:val="24"/>
              </w:rPr>
              <w:t>.</w:t>
            </w:r>
          </w:p>
        </w:tc>
      </w:tr>
      <w:tr w:rsidR="00906952" w:rsidRPr="0005355B" w14:paraId="45CA3847" w14:textId="77777777" w:rsidTr="00A27375">
        <w:tblPrEx>
          <w:tblCellMar>
            <w:top w:w="44" w:type="dxa"/>
            <w:right w:w="58" w:type="dxa"/>
          </w:tblCellMar>
        </w:tblPrEx>
        <w:trPr>
          <w:trHeight w:val="432"/>
        </w:trPr>
        <w:tc>
          <w:tcPr>
            <w:tcW w:w="1722" w:type="dxa"/>
            <w:gridSpan w:val="4"/>
            <w:vMerge/>
            <w:tcBorders>
              <w:top w:val="single" w:sz="4" w:space="0" w:color="auto"/>
              <w:left w:val="single" w:sz="4" w:space="0" w:color="auto"/>
              <w:bottom w:val="single" w:sz="4" w:space="0" w:color="000000"/>
              <w:right w:val="single" w:sz="4" w:space="0" w:color="000000"/>
            </w:tcBorders>
            <w:vAlign w:val="center"/>
            <w:hideMark/>
          </w:tcPr>
          <w:p w14:paraId="5BD8170F" w14:textId="77777777" w:rsidR="00906952" w:rsidRPr="0005355B" w:rsidRDefault="00906952" w:rsidP="00593BE7">
            <w:pPr>
              <w:spacing w:line="276" w:lineRule="auto"/>
              <w:jc w:val="both"/>
              <w:rPr>
                <w:rFonts w:eastAsia="Calibri" w:cs="Arial"/>
                <w:szCs w:val="24"/>
              </w:rPr>
            </w:pPr>
          </w:p>
        </w:tc>
        <w:tc>
          <w:tcPr>
            <w:tcW w:w="5499" w:type="dxa"/>
            <w:gridSpan w:val="6"/>
            <w:tcBorders>
              <w:top w:val="single" w:sz="4" w:space="0" w:color="auto"/>
              <w:left w:val="single" w:sz="4" w:space="0" w:color="auto"/>
              <w:bottom w:val="single" w:sz="4" w:space="0" w:color="auto"/>
              <w:right w:val="single" w:sz="4" w:space="0" w:color="auto"/>
            </w:tcBorders>
            <w:tcMar>
              <w:top w:w="42" w:type="dxa"/>
              <w:left w:w="105" w:type="dxa"/>
              <w:bottom w:w="0" w:type="dxa"/>
              <w:right w:w="57" w:type="dxa"/>
            </w:tcMar>
            <w:hideMark/>
          </w:tcPr>
          <w:p w14:paraId="0BF9811B"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c. Palniki o niskiej emisji </w:t>
            </w:r>
            <w:proofErr w:type="spellStart"/>
            <w:r w:rsidRPr="0005355B">
              <w:rPr>
                <w:rFonts w:eastAsia="Calibri" w:cs="Arial"/>
                <w:szCs w:val="24"/>
              </w:rPr>
              <w:t>NOx</w:t>
            </w:r>
            <w:proofErr w:type="spellEnd"/>
            <w:r w:rsidRPr="0005355B">
              <w:rPr>
                <w:rFonts w:eastAsia="Calibri" w:cs="Arial"/>
                <w:szCs w:val="24"/>
              </w:rPr>
              <w:t xml:space="preserve"> (LNB)</w:t>
            </w:r>
          </w:p>
        </w:tc>
        <w:tc>
          <w:tcPr>
            <w:tcW w:w="4010" w:type="dxa"/>
            <w:gridSpan w:val="4"/>
            <w:vMerge/>
            <w:tcBorders>
              <w:top w:val="single" w:sz="4" w:space="0" w:color="auto"/>
              <w:left w:val="single" w:sz="4" w:space="0" w:color="auto"/>
              <w:bottom w:val="single" w:sz="4" w:space="0" w:color="auto"/>
              <w:right w:val="single" w:sz="4" w:space="0" w:color="auto"/>
            </w:tcBorders>
            <w:vAlign w:val="center"/>
            <w:hideMark/>
          </w:tcPr>
          <w:p w14:paraId="7DDA9670" w14:textId="77777777" w:rsidR="00906952" w:rsidRPr="0005355B" w:rsidRDefault="00906952" w:rsidP="00593BE7">
            <w:pPr>
              <w:spacing w:line="276" w:lineRule="auto"/>
              <w:jc w:val="both"/>
              <w:rPr>
                <w:rFonts w:eastAsia="Calibri" w:cs="Arial"/>
                <w:szCs w:val="24"/>
              </w:rPr>
            </w:pPr>
          </w:p>
        </w:tc>
      </w:tr>
      <w:tr w:rsidR="00906952" w:rsidRPr="0005355B" w14:paraId="0B07D909" w14:textId="77777777" w:rsidTr="00A27375">
        <w:tblPrEx>
          <w:tblCellMar>
            <w:top w:w="44" w:type="dxa"/>
            <w:right w:w="58" w:type="dxa"/>
          </w:tblCellMar>
        </w:tblPrEx>
        <w:trPr>
          <w:trHeight w:val="3916"/>
        </w:trPr>
        <w:tc>
          <w:tcPr>
            <w:tcW w:w="1722" w:type="dxa"/>
            <w:gridSpan w:val="4"/>
            <w:vMerge/>
            <w:tcBorders>
              <w:top w:val="single" w:sz="4" w:space="0" w:color="auto"/>
              <w:left w:val="single" w:sz="4" w:space="0" w:color="auto"/>
              <w:bottom w:val="single" w:sz="4" w:space="0" w:color="000000"/>
              <w:right w:val="single" w:sz="4" w:space="0" w:color="000000"/>
            </w:tcBorders>
            <w:vAlign w:val="center"/>
            <w:hideMark/>
          </w:tcPr>
          <w:p w14:paraId="79DDE3B7" w14:textId="77777777" w:rsidR="00906952" w:rsidRPr="0005355B" w:rsidRDefault="00906952" w:rsidP="00593BE7">
            <w:pPr>
              <w:spacing w:line="276" w:lineRule="auto"/>
              <w:jc w:val="both"/>
              <w:rPr>
                <w:rFonts w:eastAsia="Calibri" w:cs="Arial"/>
                <w:szCs w:val="24"/>
              </w:rPr>
            </w:pPr>
          </w:p>
        </w:tc>
        <w:tc>
          <w:tcPr>
            <w:tcW w:w="5499" w:type="dxa"/>
            <w:gridSpan w:val="6"/>
            <w:tcBorders>
              <w:top w:val="single" w:sz="4" w:space="0" w:color="auto"/>
              <w:left w:val="single" w:sz="4" w:space="0" w:color="000000"/>
              <w:bottom w:val="single" w:sz="4" w:space="0" w:color="000000"/>
              <w:right w:val="single" w:sz="4" w:space="0" w:color="000000"/>
            </w:tcBorders>
            <w:tcMar>
              <w:top w:w="42" w:type="dxa"/>
              <w:left w:w="105" w:type="dxa"/>
              <w:bottom w:w="0" w:type="dxa"/>
              <w:right w:w="57" w:type="dxa"/>
            </w:tcMar>
            <w:vAlign w:val="center"/>
            <w:hideMark/>
          </w:tcPr>
          <w:p w14:paraId="5075E136" w14:textId="77777777" w:rsidR="00906952" w:rsidRPr="0005355B" w:rsidRDefault="00906952" w:rsidP="00593BE7">
            <w:pPr>
              <w:spacing w:line="276" w:lineRule="auto"/>
              <w:ind w:left="1" w:right="60"/>
              <w:jc w:val="both"/>
              <w:rPr>
                <w:rFonts w:eastAsia="Calibri" w:cs="Arial"/>
                <w:szCs w:val="24"/>
              </w:rPr>
            </w:pPr>
            <w:r w:rsidRPr="0005355B">
              <w:rPr>
                <w:rFonts w:eastAsia="Calibri" w:cs="Arial"/>
                <w:szCs w:val="24"/>
              </w:rPr>
              <w:t xml:space="preserve">d. Zaawansowany system kontroli. Technika ta jest często stosowana w połączeniu z innymi technikami lub może być stosowana oddzielnie dla obiektów energetycznego spalania użytkowanych &lt; 500 godz./rok </w:t>
            </w:r>
          </w:p>
        </w:tc>
        <w:tc>
          <w:tcPr>
            <w:tcW w:w="4010" w:type="dxa"/>
            <w:gridSpan w:val="4"/>
            <w:tcBorders>
              <w:top w:val="single" w:sz="4" w:space="0" w:color="auto"/>
              <w:left w:val="single" w:sz="4" w:space="0" w:color="000000"/>
              <w:bottom w:val="single" w:sz="4" w:space="0" w:color="000000"/>
              <w:right w:val="single" w:sz="4" w:space="0" w:color="000000"/>
            </w:tcBorders>
            <w:tcMar>
              <w:top w:w="42" w:type="dxa"/>
              <w:left w:w="105" w:type="dxa"/>
              <w:bottom w:w="0" w:type="dxa"/>
              <w:right w:w="57" w:type="dxa"/>
            </w:tcMar>
            <w:hideMark/>
          </w:tcPr>
          <w:p w14:paraId="554DA6AA" w14:textId="77777777" w:rsidR="00906952" w:rsidRPr="0005355B" w:rsidRDefault="00906952" w:rsidP="00593BE7">
            <w:pPr>
              <w:spacing w:line="276" w:lineRule="auto"/>
              <w:ind w:right="53"/>
              <w:jc w:val="both"/>
              <w:rPr>
                <w:rFonts w:eastAsia="Calibri" w:cs="Arial"/>
                <w:szCs w:val="24"/>
              </w:rPr>
            </w:pPr>
            <w:r w:rsidRPr="0005355B">
              <w:rPr>
                <w:rFonts w:eastAsia="Calibri" w:cs="Arial"/>
                <w:szCs w:val="24"/>
              </w:rPr>
              <w:t xml:space="preserve">Instalacja wyposażona będzie w komputerowy, nadrzędny system monitorowania i sterowania jednostkami instalacji. </w:t>
            </w:r>
          </w:p>
          <w:p w14:paraId="1EFF9DA1" w14:textId="77777777" w:rsidR="00906952" w:rsidRPr="0005355B" w:rsidRDefault="00906952" w:rsidP="00593BE7">
            <w:pPr>
              <w:spacing w:line="276" w:lineRule="auto"/>
              <w:ind w:right="49"/>
              <w:jc w:val="both"/>
              <w:rPr>
                <w:rFonts w:eastAsia="Calibri" w:cs="Arial"/>
                <w:szCs w:val="24"/>
              </w:rPr>
            </w:pPr>
            <w:r w:rsidRPr="0005355B">
              <w:rPr>
                <w:rFonts w:eastAsia="Calibri" w:cs="Arial"/>
                <w:szCs w:val="24"/>
              </w:rPr>
              <w:t xml:space="preserve">Na podstawie monitorowanych sygnałów/danych i wprowadzonych do systemu algorytmów możliwa będzie: </w:t>
            </w:r>
          </w:p>
          <w:p w14:paraId="4F4EE31C" w14:textId="77777777" w:rsidR="00906952" w:rsidRPr="0005355B" w:rsidRDefault="00906952" w:rsidP="00593BE7">
            <w:pPr>
              <w:numPr>
                <w:ilvl w:val="0"/>
                <w:numId w:val="25"/>
              </w:numPr>
              <w:spacing w:after="0" w:line="276" w:lineRule="auto"/>
              <w:contextualSpacing/>
              <w:jc w:val="both"/>
              <w:rPr>
                <w:rFonts w:eastAsia="Calibri" w:cs="Arial"/>
                <w:szCs w:val="24"/>
              </w:rPr>
            </w:pPr>
            <w:r w:rsidRPr="0005355B">
              <w:rPr>
                <w:rFonts w:eastAsia="Calibri" w:cs="Arial"/>
                <w:szCs w:val="24"/>
              </w:rPr>
              <w:t xml:space="preserve">optymalizacja w komorze spalania poprzez dobór mieszanki gazowo-powietrznej, </w:t>
            </w:r>
          </w:p>
          <w:p w14:paraId="206B76CD" w14:textId="77777777" w:rsidR="00906952" w:rsidRPr="0005355B" w:rsidRDefault="00906952" w:rsidP="00593BE7">
            <w:pPr>
              <w:numPr>
                <w:ilvl w:val="0"/>
                <w:numId w:val="25"/>
              </w:numPr>
              <w:spacing w:after="0" w:line="276" w:lineRule="auto"/>
              <w:contextualSpacing/>
              <w:jc w:val="both"/>
              <w:rPr>
                <w:rFonts w:eastAsia="Calibri" w:cs="Arial"/>
                <w:szCs w:val="24"/>
              </w:rPr>
            </w:pPr>
            <w:r w:rsidRPr="0005355B">
              <w:rPr>
                <w:rFonts w:eastAsia="Calibri" w:cs="Arial"/>
                <w:szCs w:val="24"/>
              </w:rPr>
              <w:t xml:space="preserve">reakcja na nieprawidłowości wynikające z monitorowania ciągłego parametrów i automatyczna korekta, </w:t>
            </w:r>
          </w:p>
          <w:p w14:paraId="55B950D7" w14:textId="77777777" w:rsidR="00906952" w:rsidRPr="0005355B" w:rsidRDefault="00906952" w:rsidP="00593BE7">
            <w:pPr>
              <w:numPr>
                <w:ilvl w:val="0"/>
                <w:numId w:val="25"/>
              </w:numPr>
              <w:spacing w:after="0" w:line="276" w:lineRule="auto"/>
              <w:contextualSpacing/>
              <w:jc w:val="both"/>
              <w:rPr>
                <w:rFonts w:eastAsia="Calibri" w:cs="Arial"/>
                <w:szCs w:val="24"/>
              </w:rPr>
            </w:pPr>
            <w:r w:rsidRPr="0005355B">
              <w:rPr>
                <w:rFonts w:eastAsia="Calibri" w:cs="Arial"/>
                <w:szCs w:val="24"/>
              </w:rPr>
              <w:t xml:space="preserve">sygnalizacja o nieprawidłowościach wymagających korekty ręcznej lub działań naprawczych, </w:t>
            </w:r>
          </w:p>
          <w:p w14:paraId="415F350D" w14:textId="77777777" w:rsidR="00906952" w:rsidRPr="0005355B" w:rsidRDefault="00906952" w:rsidP="00593BE7">
            <w:pPr>
              <w:numPr>
                <w:ilvl w:val="0"/>
                <w:numId w:val="25"/>
              </w:numPr>
              <w:spacing w:after="0" w:line="276" w:lineRule="auto"/>
              <w:contextualSpacing/>
              <w:jc w:val="both"/>
              <w:rPr>
                <w:rFonts w:eastAsia="Calibri" w:cs="Arial"/>
                <w:szCs w:val="24"/>
              </w:rPr>
            </w:pPr>
            <w:r w:rsidRPr="0005355B">
              <w:rPr>
                <w:rFonts w:eastAsia="Calibri" w:cs="Arial"/>
                <w:szCs w:val="24"/>
              </w:rPr>
              <w:t xml:space="preserve">rejestrację parametrów spalania, obciążeń, parametrów spalin </w:t>
            </w:r>
            <w:r w:rsidRPr="0005355B">
              <w:rPr>
                <w:rFonts w:eastAsia="Calibri" w:cs="Arial"/>
                <w:szCs w:val="24"/>
              </w:rPr>
              <w:br/>
              <w:t xml:space="preserve">i emisji, rozruchów, </w:t>
            </w:r>
          </w:p>
          <w:p w14:paraId="7C83119B" w14:textId="77777777" w:rsidR="00906952" w:rsidRPr="0005355B" w:rsidRDefault="00906952" w:rsidP="00593BE7">
            <w:pPr>
              <w:numPr>
                <w:ilvl w:val="0"/>
                <w:numId w:val="25"/>
              </w:numPr>
              <w:spacing w:after="0" w:line="276" w:lineRule="auto"/>
              <w:contextualSpacing/>
              <w:jc w:val="both"/>
              <w:rPr>
                <w:rFonts w:eastAsia="Calibri" w:cs="Arial"/>
                <w:szCs w:val="24"/>
              </w:rPr>
            </w:pPr>
            <w:r w:rsidRPr="0005355B">
              <w:rPr>
                <w:rFonts w:eastAsia="Calibri" w:cs="Arial"/>
                <w:szCs w:val="24"/>
              </w:rPr>
              <w:t xml:space="preserve">zatrzymań i awarii, </w:t>
            </w:r>
          </w:p>
          <w:p w14:paraId="4B475800" w14:textId="77777777" w:rsidR="00906952" w:rsidRPr="0005355B" w:rsidRDefault="00906952" w:rsidP="00593BE7">
            <w:pPr>
              <w:spacing w:line="276" w:lineRule="auto"/>
              <w:ind w:left="3" w:right="52"/>
              <w:jc w:val="both"/>
              <w:rPr>
                <w:rFonts w:eastAsia="Calibri" w:cs="Arial"/>
                <w:szCs w:val="24"/>
              </w:rPr>
            </w:pPr>
            <w:r w:rsidRPr="0005355B">
              <w:rPr>
                <w:rFonts w:eastAsia="Calibri" w:cs="Arial"/>
                <w:szCs w:val="24"/>
              </w:rPr>
              <w:t xml:space="preserve">Nadrzędny system monitorowania i sterowania realizował będzie zadania planowanej kotłowni gazowej mimo, że każdy </w:t>
            </w:r>
            <w:r w:rsidRPr="0005355B">
              <w:rPr>
                <w:rFonts w:eastAsia="Calibri" w:cs="Arial"/>
                <w:szCs w:val="24"/>
              </w:rPr>
              <w:br/>
              <w:t xml:space="preserve">z zainstalowanych kotłów posiadał będzie własny system sterowania (podrzędny). </w:t>
            </w:r>
          </w:p>
        </w:tc>
      </w:tr>
      <w:tr w:rsidR="00906952" w:rsidRPr="0005355B" w14:paraId="11D4E3A7" w14:textId="77777777" w:rsidTr="00A27375">
        <w:tblPrEx>
          <w:tblCellMar>
            <w:top w:w="44" w:type="dxa"/>
            <w:right w:w="58" w:type="dxa"/>
          </w:tblCellMar>
        </w:tblPrEx>
        <w:trPr>
          <w:trHeight w:val="37"/>
        </w:trPr>
        <w:tc>
          <w:tcPr>
            <w:tcW w:w="1722" w:type="dxa"/>
            <w:gridSpan w:val="4"/>
            <w:vMerge/>
            <w:tcBorders>
              <w:top w:val="single" w:sz="4" w:space="0" w:color="auto"/>
              <w:left w:val="single" w:sz="4" w:space="0" w:color="auto"/>
              <w:bottom w:val="single" w:sz="4" w:space="0" w:color="000000"/>
              <w:right w:val="single" w:sz="4" w:space="0" w:color="000000"/>
            </w:tcBorders>
            <w:vAlign w:val="center"/>
            <w:hideMark/>
          </w:tcPr>
          <w:p w14:paraId="471DEA5D" w14:textId="77777777" w:rsidR="00906952" w:rsidRPr="0005355B" w:rsidRDefault="00906952" w:rsidP="00593BE7">
            <w:pPr>
              <w:spacing w:line="276" w:lineRule="auto"/>
              <w:jc w:val="both"/>
              <w:rPr>
                <w:rFonts w:eastAsia="Calibri" w:cs="Arial"/>
                <w:szCs w:val="24"/>
              </w:rPr>
            </w:pPr>
          </w:p>
        </w:tc>
        <w:tc>
          <w:tcPr>
            <w:tcW w:w="5499" w:type="dxa"/>
            <w:gridSpan w:val="6"/>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vAlign w:val="center"/>
            <w:hideMark/>
          </w:tcPr>
          <w:p w14:paraId="61B4BF2F"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e. Zmniejszenie temperatury powietrza do spalania </w:t>
            </w:r>
          </w:p>
        </w:tc>
        <w:tc>
          <w:tcPr>
            <w:tcW w:w="4010" w:type="dxa"/>
            <w:gridSpan w:val="4"/>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hideMark/>
          </w:tcPr>
          <w:p w14:paraId="6E176043"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Zastosowane palniki niskoemisyjne  nie wymagają stosowania takiej techniki. </w:t>
            </w:r>
          </w:p>
        </w:tc>
      </w:tr>
      <w:tr w:rsidR="00906952" w:rsidRPr="0005355B" w14:paraId="19E4A170" w14:textId="77777777" w:rsidTr="00A27375">
        <w:tblPrEx>
          <w:tblCellMar>
            <w:top w:w="44" w:type="dxa"/>
            <w:right w:w="58" w:type="dxa"/>
          </w:tblCellMar>
        </w:tblPrEx>
        <w:trPr>
          <w:trHeight w:val="487"/>
        </w:trPr>
        <w:tc>
          <w:tcPr>
            <w:tcW w:w="1722" w:type="dxa"/>
            <w:gridSpan w:val="4"/>
            <w:vMerge/>
            <w:tcBorders>
              <w:top w:val="single" w:sz="4" w:space="0" w:color="auto"/>
              <w:left w:val="single" w:sz="4" w:space="0" w:color="auto"/>
              <w:bottom w:val="single" w:sz="4" w:space="0" w:color="000000"/>
              <w:right w:val="single" w:sz="4" w:space="0" w:color="000000"/>
            </w:tcBorders>
            <w:vAlign w:val="center"/>
            <w:hideMark/>
          </w:tcPr>
          <w:p w14:paraId="2F2E3424" w14:textId="77777777" w:rsidR="00906952" w:rsidRPr="0005355B" w:rsidRDefault="00906952" w:rsidP="00593BE7">
            <w:pPr>
              <w:spacing w:line="276" w:lineRule="auto"/>
              <w:jc w:val="both"/>
              <w:rPr>
                <w:rFonts w:eastAsia="Calibri" w:cs="Arial"/>
                <w:szCs w:val="24"/>
              </w:rPr>
            </w:pPr>
          </w:p>
        </w:tc>
        <w:tc>
          <w:tcPr>
            <w:tcW w:w="5499" w:type="dxa"/>
            <w:gridSpan w:val="6"/>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vAlign w:val="center"/>
            <w:hideMark/>
          </w:tcPr>
          <w:p w14:paraId="1A9324F1"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f. Selektywna niekatalityczna redukcja (SNCR) </w:t>
            </w:r>
          </w:p>
        </w:tc>
        <w:tc>
          <w:tcPr>
            <w:tcW w:w="4010" w:type="dxa"/>
            <w:gridSpan w:val="4"/>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hideMark/>
          </w:tcPr>
          <w:p w14:paraId="19FCFF8E"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Techniki SNCR nie będą stosowane </w:t>
            </w:r>
          </w:p>
        </w:tc>
      </w:tr>
      <w:tr w:rsidR="00906952" w:rsidRPr="0005355B" w14:paraId="33DD651C" w14:textId="77777777" w:rsidTr="00A27375">
        <w:tblPrEx>
          <w:tblCellMar>
            <w:top w:w="44" w:type="dxa"/>
            <w:right w:w="58" w:type="dxa"/>
          </w:tblCellMar>
        </w:tblPrEx>
        <w:trPr>
          <w:trHeight w:val="476"/>
        </w:trPr>
        <w:tc>
          <w:tcPr>
            <w:tcW w:w="1722" w:type="dxa"/>
            <w:gridSpan w:val="4"/>
            <w:vMerge/>
            <w:tcBorders>
              <w:top w:val="single" w:sz="4" w:space="0" w:color="auto"/>
              <w:left w:val="single" w:sz="4" w:space="0" w:color="auto"/>
              <w:bottom w:val="single" w:sz="4" w:space="0" w:color="000000"/>
              <w:right w:val="single" w:sz="4" w:space="0" w:color="000000"/>
            </w:tcBorders>
            <w:vAlign w:val="center"/>
            <w:hideMark/>
          </w:tcPr>
          <w:p w14:paraId="7311F7A9" w14:textId="77777777" w:rsidR="00906952" w:rsidRPr="0005355B" w:rsidRDefault="00906952" w:rsidP="00593BE7">
            <w:pPr>
              <w:spacing w:line="276" w:lineRule="auto"/>
              <w:jc w:val="both"/>
              <w:rPr>
                <w:rFonts w:eastAsia="Calibri" w:cs="Arial"/>
                <w:szCs w:val="24"/>
              </w:rPr>
            </w:pPr>
          </w:p>
        </w:tc>
        <w:tc>
          <w:tcPr>
            <w:tcW w:w="5499" w:type="dxa"/>
            <w:gridSpan w:val="6"/>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hideMark/>
          </w:tcPr>
          <w:p w14:paraId="13571485"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g. Selektywna redukcja katalityczna (SCR) </w:t>
            </w:r>
          </w:p>
        </w:tc>
        <w:tc>
          <w:tcPr>
            <w:tcW w:w="4010" w:type="dxa"/>
            <w:gridSpan w:val="4"/>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hideMark/>
          </w:tcPr>
          <w:p w14:paraId="0EBAEB31"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Nie dotyczy. Techniki SCR nie będą stosowane </w:t>
            </w:r>
          </w:p>
        </w:tc>
      </w:tr>
      <w:tr w:rsidR="00906952" w:rsidRPr="0005355B" w14:paraId="5D7B28FF" w14:textId="77777777" w:rsidTr="00A27375">
        <w:tblPrEx>
          <w:tblCellMar>
            <w:top w:w="44" w:type="dxa"/>
            <w:right w:w="58" w:type="dxa"/>
          </w:tblCellMar>
        </w:tblPrEx>
        <w:trPr>
          <w:trHeight w:val="672"/>
        </w:trPr>
        <w:tc>
          <w:tcPr>
            <w:tcW w:w="1722" w:type="dxa"/>
            <w:gridSpan w:val="4"/>
            <w:vMerge w:val="restart"/>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vAlign w:val="center"/>
            <w:hideMark/>
          </w:tcPr>
          <w:p w14:paraId="4F7CA063" w14:textId="77777777" w:rsidR="00906952" w:rsidRPr="0005355B" w:rsidRDefault="00906952" w:rsidP="00593BE7">
            <w:pPr>
              <w:spacing w:line="276" w:lineRule="auto"/>
              <w:jc w:val="both"/>
              <w:rPr>
                <w:rFonts w:eastAsia="Calibri" w:cs="Arial"/>
                <w:szCs w:val="24"/>
              </w:rPr>
            </w:pPr>
            <w:r w:rsidRPr="0005355B">
              <w:rPr>
                <w:rFonts w:eastAsia="Calibri" w:cs="Arial"/>
                <w:szCs w:val="24"/>
              </w:rPr>
              <w:t xml:space="preserve">BAT 44 </w:t>
            </w:r>
          </w:p>
        </w:tc>
        <w:tc>
          <w:tcPr>
            <w:tcW w:w="9509" w:type="dxa"/>
            <w:gridSpan w:val="10"/>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hideMark/>
          </w:tcPr>
          <w:p w14:paraId="7B21DF29" w14:textId="77777777" w:rsidR="00906952" w:rsidRPr="0005355B" w:rsidRDefault="00906952" w:rsidP="00593BE7">
            <w:pPr>
              <w:spacing w:line="276" w:lineRule="auto"/>
              <w:ind w:left="3"/>
              <w:jc w:val="both"/>
              <w:rPr>
                <w:rFonts w:eastAsia="Calibri" w:cs="Arial"/>
                <w:szCs w:val="24"/>
              </w:rPr>
            </w:pPr>
            <w:r w:rsidRPr="0005355B">
              <w:rPr>
                <w:rFonts w:eastAsia="Calibri" w:cs="Arial"/>
                <w:szCs w:val="24"/>
              </w:rPr>
              <w:t xml:space="preserve">Aby zapobiec emisjom CO do powietrza ze spalania gazu ziemnego lub je ograniczyć, w ramach BAT należy zagwarantować optymalne spalanie lub stosowanie utleniających katalizatorów </w:t>
            </w:r>
          </w:p>
        </w:tc>
      </w:tr>
      <w:tr w:rsidR="00906952" w:rsidRPr="0005355B" w14:paraId="168D3C63" w14:textId="77777777" w:rsidTr="00A27375">
        <w:tblPrEx>
          <w:tblCellMar>
            <w:top w:w="44" w:type="dxa"/>
            <w:right w:w="58" w:type="dxa"/>
          </w:tblCellMar>
        </w:tblPrEx>
        <w:trPr>
          <w:trHeight w:val="1340"/>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58E09747" w14:textId="77777777" w:rsidR="00906952" w:rsidRPr="0005355B" w:rsidRDefault="00906952" w:rsidP="00593BE7">
            <w:pPr>
              <w:spacing w:line="276" w:lineRule="auto"/>
              <w:jc w:val="both"/>
              <w:rPr>
                <w:rFonts w:eastAsia="Calibri" w:cs="Arial"/>
                <w:szCs w:val="24"/>
              </w:rPr>
            </w:pPr>
          </w:p>
        </w:tc>
        <w:tc>
          <w:tcPr>
            <w:tcW w:w="5499" w:type="dxa"/>
            <w:gridSpan w:val="6"/>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vAlign w:val="center"/>
            <w:hideMark/>
          </w:tcPr>
          <w:p w14:paraId="3B185410" w14:textId="77777777" w:rsidR="00906952" w:rsidRPr="0005355B" w:rsidRDefault="00906952" w:rsidP="00593BE7">
            <w:pPr>
              <w:spacing w:after="37" w:line="276" w:lineRule="auto"/>
              <w:ind w:left="3"/>
              <w:jc w:val="both"/>
              <w:rPr>
                <w:rFonts w:eastAsia="Calibri" w:cs="Arial"/>
                <w:szCs w:val="24"/>
              </w:rPr>
            </w:pPr>
            <w:r w:rsidRPr="0005355B">
              <w:rPr>
                <w:rFonts w:eastAsia="Calibri" w:cs="Arial"/>
                <w:szCs w:val="24"/>
              </w:rPr>
              <w:t>Poziomy emisji powiązane z BAT (BAT-</w:t>
            </w:r>
            <w:proofErr w:type="spellStart"/>
            <w:r w:rsidRPr="0005355B">
              <w:rPr>
                <w:rFonts w:eastAsia="Calibri" w:cs="Arial"/>
                <w:szCs w:val="24"/>
              </w:rPr>
              <w:t>AELs</w:t>
            </w:r>
            <w:proofErr w:type="spellEnd"/>
            <w:r w:rsidRPr="0005355B">
              <w:rPr>
                <w:rFonts w:eastAsia="Calibri" w:cs="Arial"/>
                <w:szCs w:val="24"/>
              </w:rPr>
              <w:t>) dla emisji NO</w:t>
            </w:r>
            <w:r w:rsidRPr="0005355B">
              <w:rPr>
                <w:rFonts w:eastAsia="Calibri" w:cs="Arial"/>
                <w:szCs w:val="24"/>
                <w:vertAlign w:val="subscript"/>
              </w:rPr>
              <w:t>X</w:t>
            </w:r>
            <w:r w:rsidRPr="0005355B">
              <w:rPr>
                <w:rFonts w:eastAsia="Calibri" w:cs="Arial"/>
                <w:szCs w:val="24"/>
              </w:rPr>
              <w:t xml:space="preserve"> do powietrza ze spalania gazu ziemnego w nowych kotłach: </w:t>
            </w:r>
          </w:p>
          <w:p w14:paraId="2F5DB86A" w14:textId="77777777" w:rsidR="00906952" w:rsidRPr="0005355B" w:rsidRDefault="00906952" w:rsidP="00593BE7">
            <w:pPr>
              <w:numPr>
                <w:ilvl w:val="0"/>
                <w:numId w:val="26"/>
              </w:numPr>
              <w:spacing w:after="0" w:line="276" w:lineRule="auto"/>
              <w:contextualSpacing/>
              <w:jc w:val="both"/>
              <w:rPr>
                <w:rFonts w:eastAsia="Calibri" w:cs="Arial"/>
                <w:szCs w:val="24"/>
              </w:rPr>
            </w:pPr>
            <w:r w:rsidRPr="0005355B">
              <w:rPr>
                <w:rFonts w:eastAsia="Calibri" w:cs="Arial"/>
                <w:szCs w:val="24"/>
              </w:rPr>
              <w:t>średnia roczna: 10 - 60 mg/Nm</w:t>
            </w:r>
            <w:r w:rsidRPr="0005355B">
              <w:rPr>
                <w:rFonts w:eastAsia="Calibri" w:cs="Arial"/>
                <w:szCs w:val="24"/>
                <w:vertAlign w:val="superscript"/>
              </w:rPr>
              <w:t>3</w:t>
            </w:r>
            <w:r w:rsidRPr="0005355B">
              <w:rPr>
                <w:rFonts w:eastAsia="Calibri" w:cs="Arial"/>
                <w:szCs w:val="24"/>
              </w:rPr>
              <w:t xml:space="preserve"> </w:t>
            </w:r>
          </w:p>
          <w:p w14:paraId="397882BD" w14:textId="77777777" w:rsidR="00906952" w:rsidRPr="0005355B" w:rsidRDefault="00906952" w:rsidP="00593BE7">
            <w:pPr>
              <w:numPr>
                <w:ilvl w:val="0"/>
                <w:numId w:val="26"/>
              </w:numPr>
              <w:spacing w:after="0" w:line="276" w:lineRule="auto"/>
              <w:contextualSpacing/>
              <w:jc w:val="both"/>
              <w:rPr>
                <w:rFonts w:eastAsia="Calibri" w:cs="Arial"/>
                <w:szCs w:val="24"/>
              </w:rPr>
            </w:pPr>
            <w:r w:rsidRPr="0005355B">
              <w:rPr>
                <w:rFonts w:eastAsia="Calibri" w:cs="Arial"/>
                <w:szCs w:val="24"/>
              </w:rPr>
              <w:t>średnia dobowa lub średnia pomiaru okresowego: 30 – 85 mg/Nm</w:t>
            </w:r>
            <w:r w:rsidRPr="0005355B">
              <w:rPr>
                <w:rFonts w:eastAsia="Calibri" w:cs="Arial"/>
                <w:szCs w:val="24"/>
                <w:vertAlign w:val="superscript"/>
              </w:rPr>
              <w:t>3</w:t>
            </w:r>
            <w:r w:rsidRPr="0005355B">
              <w:rPr>
                <w:rFonts w:eastAsia="Calibri" w:cs="Arial"/>
                <w:szCs w:val="24"/>
              </w:rPr>
              <w:t xml:space="preserve"> </w:t>
            </w:r>
          </w:p>
        </w:tc>
        <w:tc>
          <w:tcPr>
            <w:tcW w:w="4010" w:type="dxa"/>
            <w:gridSpan w:val="4"/>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hideMark/>
          </w:tcPr>
          <w:p w14:paraId="5F3C6A65" w14:textId="77777777" w:rsidR="00906952" w:rsidRPr="0005355B" w:rsidRDefault="00906952" w:rsidP="00593BE7">
            <w:pPr>
              <w:spacing w:after="32" w:line="276" w:lineRule="auto"/>
              <w:ind w:left="3" w:right="45"/>
              <w:jc w:val="both"/>
              <w:rPr>
                <w:rFonts w:eastAsia="Calibri" w:cs="Arial"/>
                <w:szCs w:val="24"/>
              </w:rPr>
            </w:pPr>
            <w:r w:rsidRPr="0005355B">
              <w:rPr>
                <w:rFonts w:eastAsia="Calibri" w:cs="Arial"/>
                <w:szCs w:val="24"/>
              </w:rPr>
              <w:t>Poziomy emisji powiązane z BAT (BAT-</w:t>
            </w:r>
            <w:proofErr w:type="spellStart"/>
            <w:r w:rsidRPr="0005355B">
              <w:rPr>
                <w:rFonts w:eastAsia="Calibri" w:cs="Arial"/>
                <w:szCs w:val="24"/>
              </w:rPr>
              <w:t>AELs</w:t>
            </w:r>
            <w:proofErr w:type="spellEnd"/>
            <w:r w:rsidRPr="0005355B">
              <w:rPr>
                <w:rFonts w:eastAsia="Calibri" w:cs="Arial"/>
                <w:szCs w:val="24"/>
              </w:rPr>
              <w:t>) dla emisji NO</w:t>
            </w:r>
            <w:r w:rsidRPr="0005355B">
              <w:rPr>
                <w:rFonts w:eastAsia="Calibri" w:cs="Arial"/>
                <w:szCs w:val="24"/>
                <w:vertAlign w:val="subscript"/>
              </w:rPr>
              <w:t xml:space="preserve">X </w:t>
            </w:r>
            <w:r w:rsidRPr="0005355B">
              <w:rPr>
                <w:rFonts w:eastAsia="Calibri" w:cs="Arial"/>
                <w:szCs w:val="24"/>
              </w:rPr>
              <w:t>z planowanych kotłów wodnych o łącznej mocy cieplnej w paliwie 195 MW:</w:t>
            </w:r>
            <w:r w:rsidRPr="0005355B">
              <w:rPr>
                <w:rFonts w:eastAsia="Calibri" w:cs="Arial"/>
                <w:szCs w:val="24"/>
                <w:vertAlign w:val="subscript"/>
              </w:rPr>
              <w:t xml:space="preserve"> </w:t>
            </w:r>
          </w:p>
          <w:p w14:paraId="2BCA8773" w14:textId="77777777" w:rsidR="00906952" w:rsidRPr="0005355B" w:rsidRDefault="00906952" w:rsidP="00593BE7">
            <w:pPr>
              <w:numPr>
                <w:ilvl w:val="0"/>
                <w:numId w:val="27"/>
              </w:numPr>
              <w:spacing w:after="0" w:line="276" w:lineRule="auto"/>
              <w:contextualSpacing/>
              <w:jc w:val="both"/>
              <w:rPr>
                <w:rFonts w:eastAsia="Calibri" w:cs="Arial"/>
                <w:szCs w:val="24"/>
              </w:rPr>
            </w:pPr>
            <w:r w:rsidRPr="0005355B">
              <w:rPr>
                <w:rFonts w:eastAsia="Calibri" w:cs="Arial"/>
                <w:szCs w:val="24"/>
              </w:rPr>
              <w:t>średnia roczna: ≤60 mg/Nm</w:t>
            </w:r>
            <w:r w:rsidRPr="0005355B">
              <w:rPr>
                <w:rFonts w:eastAsia="Calibri" w:cs="Arial"/>
                <w:szCs w:val="24"/>
                <w:vertAlign w:val="superscript"/>
              </w:rPr>
              <w:t>3</w:t>
            </w:r>
            <w:r w:rsidRPr="0005355B">
              <w:rPr>
                <w:rFonts w:eastAsia="Calibri" w:cs="Arial"/>
                <w:szCs w:val="24"/>
              </w:rPr>
              <w:t xml:space="preserve">, </w:t>
            </w:r>
          </w:p>
          <w:p w14:paraId="13BB09B1" w14:textId="77777777" w:rsidR="00906952" w:rsidRPr="0005355B" w:rsidRDefault="00906952" w:rsidP="00593BE7">
            <w:pPr>
              <w:numPr>
                <w:ilvl w:val="0"/>
                <w:numId w:val="27"/>
              </w:numPr>
              <w:spacing w:after="0" w:line="276" w:lineRule="auto"/>
              <w:contextualSpacing/>
              <w:jc w:val="both"/>
              <w:rPr>
                <w:rFonts w:eastAsia="Calibri" w:cs="Arial"/>
                <w:szCs w:val="24"/>
              </w:rPr>
            </w:pPr>
            <w:r w:rsidRPr="0005355B">
              <w:rPr>
                <w:rFonts w:eastAsia="Calibri" w:cs="Arial"/>
                <w:szCs w:val="24"/>
              </w:rPr>
              <w:t xml:space="preserve">średnia dobowa lub średnia pomiaru okresowego: </w:t>
            </w:r>
          </w:p>
          <w:p w14:paraId="096F86A6" w14:textId="77777777" w:rsidR="00906952" w:rsidRPr="0005355B" w:rsidRDefault="00906952" w:rsidP="00593BE7">
            <w:pPr>
              <w:spacing w:line="276" w:lineRule="auto"/>
              <w:ind w:left="331"/>
              <w:jc w:val="both"/>
              <w:rPr>
                <w:rFonts w:eastAsia="Calibri" w:cs="Arial"/>
                <w:szCs w:val="24"/>
              </w:rPr>
            </w:pPr>
            <w:r w:rsidRPr="0005355B">
              <w:rPr>
                <w:rFonts w:eastAsia="Calibri" w:cs="Arial"/>
                <w:szCs w:val="24"/>
              </w:rPr>
              <w:t>≤85 mg/Nm</w:t>
            </w:r>
            <w:r w:rsidRPr="0005355B">
              <w:rPr>
                <w:rFonts w:eastAsia="Calibri" w:cs="Arial"/>
                <w:szCs w:val="24"/>
                <w:vertAlign w:val="superscript"/>
              </w:rPr>
              <w:t>3</w:t>
            </w:r>
            <w:r w:rsidRPr="0005355B">
              <w:rPr>
                <w:rFonts w:eastAsia="Calibri" w:cs="Arial"/>
                <w:szCs w:val="24"/>
              </w:rPr>
              <w:t xml:space="preserve"> </w:t>
            </w:r>
          </w:p>
        </w:tc>
      </w:tr>
      <w:tr w:rsidR="00906952" w:rsidRPr="0005355B" w14:paraId="5EE1E869" w14:textId="77777777" w:rsidTr="00A27375">
        <w:tblPrEx>
          <w:tblCellMar>
            <w:top w:w="44" w:type="dxa"/>
            <w:right w:w="58" w:type="dxa"/>
          </w:tblCellMar>
        </w:tblPrEx>
        <w:trPr>
          <w:trHeight w:val="852"/>
        </w:trPr>
        <w:tc>
          <w:tcPr>
            <w:tcW w:w="1722" w:type="dxa"/>
            <w:gridSpan w:val="4"/>
            <w:vMerge/>
            <w:tcBorders>
              <w:top w:val="single" w:sz="4" w:space="0" w:color="000000"/>
              <w:left w:val="single" w:sz="4" w:space="0" w:color="000000"/>
              <w:bottom w:val="single" w:sz="4" w:space="0" w:color="000000"/>
              <w:right w:val="single" w:sz="4" w:space="0" w:color="000000"/>
            </w:tcBorders>
            <w:vAlign w:val="center"/>
            <w:hideMark/>
          </w:tcPr>
          <w:p w14:paraId="435270A4" w14:textId="77777777" w:rsidR="00906952" w:rsidRPr="0005355B" w:rsidRDefault="00906952" w:rsidP="00593BE7">
            <w:pPr>
              <w:spacing w:line="276" w:lineRule="auto"/>
              <w:jc w:val="both"/>
              <w:rPr>
                <w:rFonts w:eastAsia="Calibri" w:cs="Arial"/>
                <w:szCs w:val="24"/>
              </w:rPr>
            </w:pPr>
          </w:p>
        </w:tc>
        <w:tc>
          <w:tcPr>
            <w:tcW w:w="5499" w:type="dxa"/>
            <w:gridSpan w:val="6"/>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vAlign w:val="center"/>
            <w:hideMark/>
          </w:tcPr>
          <w:p w14:paraId="4CB812C7" w14:textId="77777777" w:rsidR="00906952" w:rsidRPr="0005355B" w:rsidRDefault="00906952" w:rsidP="00593BE7">
            <w:pPr>
              <w:spacing w:line="276" w:lineRule="auto"/>
              <w:ind w:left="35"/>
              <w:jc w:val="both"/>
              <w:rPr>
                <w:rFonts w:eastAsia="Calibri" w:cs="Arial"/>
                <w:szCs w:val="24"/>
              </w:rPr>
            </w:pPr>
            <w:r w:rsidRPr="0005355B">
              <w:rPr>
                <w:rFonts w:eastAsia="Calibri" w:cs="Arial"/>
                <w:szCs w:val="24"/>
              </w:rPr>
              <w:t>Emisja CO przy spalaniu gazu ziemnego w nowych kotłach</w:t>
            </w:r>
          </w:p>
        </w:tc>
        <w:tc>
          <w:tcPr>
            <w:tcW w:w="4010" w:type="dxa"/>
            <w:gridSpan w:val="4"/>
            <w:tcBorders>
              <w:top w:val="single" w:sz="4" w:space="0" w:color="000000"/>
              <w:left w:val="single" w:sz="4" w:space="0" w:color="000000"/>
              <w:bottom w:val="single" w:sz="4" w:space="0" w:color="000000"/>
              <w:right w:val="single" w:sz="4" w:space="0" w:color="000000"/>
            </w:tcBorders>
            <w:tcMar>
              <w:top w:w="42" w:type="dxa"/>
              <w:left w:w="105" w:type="dxa"/>
              <w:bottom w:w="0" w:type="dxa"/>
              <w:right w:w="57" w:type="dxa"/>
            </w:tcMar>
            <w:hideMark/>
          </w:tcPr>
          <w:p w14:paraId="4CB535E8" w14:textId="77777777" w:rsidR="00906952" w:rsidRPr="0005355B" w:rsidRDefault="00906952" w:rsidP="00593BE7">
            <w:pPr>
              <w:spacing w:line="276" w:lineRule="auto"/>
              <w:ind w:left="47"/>
              <w:jc w:val="both"/>
              <w:rPr>
                <w:rFonts w:eastAsia="Calibri" w:cs="Arial"/>
                <w:szCs w:val="24"/>
              </w:rPr>
            </w:pPr>
            <w:r w:rsidRPr="0005355B">
              <w:rPr>
                <w:rFonts w:eastAsia="Calibri" w:cs="Arial"/>
                <w:szCs w:val="24"/>
              </w:rPr>
              <w:t xml:space="preserve">Dzięki wykorzystaniu nowoczesnych palników niskoemisyjnych, recyrkulacji spalin oraz prowadzeniu optymalnego procesu spalania w kotłach również emisja CO będzie utrzymana na odpowiednio niskim poziomie nie powodującym przekraczania wielkości dopuszczalnych </w:t>
            </w:r>
          </w:p>
        </w:tc>
      </w:tr>
    </w:tbl>
    <w:p w14:paraId="1B9DE9E6" w14:textId="77777777" w:rsidR="00906952" w:rsidRPr="0005355B" w:rsidRDefault="00906952" w:rsidP="00593BE7">
      <w:pPr>
        <w:spacing w:line="276" w:lineRule="auto"/>
        <w:jc w:val="both"/>
        <w:rPr>
          <w:rFonts w:eastAsia="Times New Roman" w:cs="Arial"/>
          <w:szCs w:val="24"/>
        </w:rPr>
      </w:pPr>
    </w:p>
    <w:p w14:paraId="1422E9A9" w14:textId="77777777" w:rsidR="00906952" w:rsidRPr="0005355B" w:rsidRDefault="00906952" w:rsidP="00593BE7">
      <w:pPr>
        <w:spacing w:line="276" w:lineRule="auto"/>
        <w:ind w:firstLine="700"/>
        <w:jc w:val="both"/>
        <w:rPr>
          <w:rFonts w:cs="Arial"/>
          <w:szCs w:val="24"/>
        </w:rPr>
      </w:pPr>
      <w:r w:rsidRPr="0005355B">
        <w:rPr>
          <w:rFonts w:cs="Arial"/>
          <w:szCs w:val="24"/>
        </w:rPr>
        <w:t>Przeprowadzona analiza wskazuje, że instalacja spełnia wymogi najlepszych dostępnych technik, o których mowa w art. 204 ust. 1 w związku z art. 207 ustawy Prawo ochrony środowiska.</w:t>
      </w:r>
    </w:p>
    <w:p w14:paraId="1A6AA85A" w14:textId="03C78213" w:rsidR="00906952" w:rsidRPr="0005355B" w:rsidRDefault="00906952" w:rsidP="00593BE7">
      <w:pPr>
        <w:spacing w:line="276" w:lineRule="auto"/>
        <w:ind w:firstLine="700"/>
        <w:jc w:val="both"/>
        <w:rPr>
          <w:rFonts w:cs="Arial"/>
          <w:szCs w:val="24"/>
        </w:rPr>
      </w:pPr>
      <w:r w:rsidRPr="0005355B">
        <w:rPr>
          <w:rFonts w:cs="Arial"/>
          <w:szCs w:val="24"/>
        </w:rPr>
        <w:t>W Spółce funkcjonuje Zintegrowany System Zarządzania (ZSZ) obejmujący System Zarządzania Środowiskowego, System Zarządzania Bezpieczeństwem i Higieną Pracy oraz System Zarządzania Bezpieczeństwem Informacji, który jest zgodny z wymaganiami norm:</w:t>
      </w:r>
    </w:p>
    <w:p w14:paraId="08C941C4" w14:textId="77777777" w:rsidR="00906952" w:rsidRPr="0005355B" w:rsidRDefault="00906952" w:rsidP="00593BE7">
      <w:pPr>
        <w:spacing w:line="276" w:lineRule="auto"/>
        <w:ind w:firstLine="700"/>
        <w:jc w:val="both"/>
        <w:rPr>
          <w:rFonts w:cs="Arial"/>
          <w:szCs w:val="24"/>
        </w:rPr>
      </w:pPr>
      <w:r w:rsidRPr="0005355B">
        <w:rPr>
          <w:rFonts w:cs="Arial"/>
          <w:szCs w:val="24"/>
        </w:rPr>
        <w:t>1)</w:t>
      </w:r>
      <w:r w:rsidRPr="0005355B">
        <w:rPr>
          <w:rFonts w:cs="Arial"/>
          <w:szCs w:val="24"/>
        </w:rPr>
        <w:tab/>
        <w:t>PN-EN ISO 14001:2015</w:t>
      </w:r>
    </w:p>
    <w:p w14:paraId="2BECB11B" w14:textId="77777777" w:rsidR="00906952" w:rsidRPr="0005355B" w:rsidRDefault="00906952" w:rsidP="00593BE7">
      <w:pPr>
        <w:spacing w:line="276" w:lineRule="auto"/>
        <w:ind w:firstLine="700"/>
        <w:jc w:val="both"/>
        <w:rPr>
          <w:rFonts w:cs="Arial"/>
          <w:szCs w:val="24"/>
        </w:rPr>
      </w:pPr>
      <w:r w:rsidRPr="0005355B">
        <w:rPr>
          <w:rFonts w:cs="Arial"/>
          <w:szCs w:val="24"/>
        </w:rPr>
        <w:t>2)</w:t>
      </w:r>
      <w:r w:rsidRPr="0005355B">
        <w:rPr>
          <w:rFonts w:cs="Arial"/>
          <w:szCs w:val="24"/>
        </w:rPr>
        <w:tab/>
        <w:t>PN-ISO 45001:2018</w:t>
      </w:r>
    </w:p>
    <w:p w14:paraId="3253156D" w14:textId="77777777" w:rsidR="00906952" w:rsidRPr="0005355B" w:rsidRDefault="00906952" w:rsidP="00593BE7">
      <w:pPr>
        <w:spacing w:line="276" w:lineRule="auto"/>
        <w:ind w:firstLine="700"/>
        <w:jc w:val="both"/>
        <w:rPr>
          <w:rFonts w:cs="Arial"/>
          <w:szCs w:val="24"/>
        </w:rPr>
      </w:pPr>
      <w:r w:rsidRPr="0005355B">
        <w:rPr>
          <w:rFonts w:cs="Arial"/>
          <w:szCs w:val="24"/>
        </w:rPr>
        <w:t>3)</w:t>
      </w:r>
      <w:r w:rsidRPr="0005355B">
        <w:rPr>
          <w:rFonts w:cs="Arial"/>
          <w:szCs w:val="24"/>
        </w:rPr>
        <w:tab/>
        <w:t>PN-EN ISO/IEC 27001:2017,</w:t>
      </w:r>
    </w:p>
    <w:p w14:paraId="3869CE6A" w14:textId="77777777" w:rsidR="00906952" w:rsidRPr="0005355B" w:rsidRDefault="00906952" w:rsidP="00593BE7">
      <w:pPr>
        <w:spacing w:line="276" w:lineRule="auto"/>
        <w:jc w:val="both"/>
        <w:rPr>
          <w:rFonts w:cs="Arial"/>
          <w:szCs w:val="24"/>
        </w:rPr>
      </w:pPr>
      <w:r w:rsidRPr="0005355B">
        <w:rPr>
          <w:rFonts w:cs="Arial"/>
          <w:snapToGrid w:val="0"/>
          <w:szCs w:val="24"/>
        </w:rPr>
        <w:t xml:space="preserve">co </w:t>
      </w:r>
      <w:r w:rsidRPr="0005355B">
        <w:rPr>
          <w:rFonts w:cs="Arial"/>
          <w:szCs w:val="24"/>
        </w:rPr>
        <w:t>zapewnia ciągły nadzór, w tym także nad całokształtem oddziaływań na środowisko.</w:t>
      </w:r>
    </w:p>
    <w:p w14:paraId="4E208DDA" w14:textId="77777777" w:rsidR="00906952" w:rsidRPr="0005355B" w:rsidRDefault="00906952" w:rsidP="00593BE7">
      <w:pPr>
        <w:autoSpaceDE w:val="0"/>
        <w:autoSpaceDN w:val="0"/>
        <w:adjustRightInd w:val="0"/>
        <w:spacing w:line="276" w:lineRule="auto"/>
        <w:ind w:firstLine="700"/>
        <w:jc w:val="both"/>
        <w:rPr>
          <w:rFonts w:cs="Arial"/>
          <w:szCs w:val="24"/>
        </w:rPr>
      </w:pPr>
      <w:r w:rsidRPr="0005355B">
        <w:rPr>
          <w:rFonts w:cs="Arial"/>
          <w:szCs w:val="24"/>
        </w:rPr>
        <w:t>Ponadto na podstawie wniosku uznano, że instalacja będzie spełniać wymogi prawne w zakresie emisji gazów i pyłów do powietrza oraz hałasu do środowiska.</w:t>
      </w:r>
    </w:p>
    <w:p w14:paraId="51EEB9C3" w14:textId="77777777" w:rsidR="00906952" w:rsidRPr="0005355B" w:rsidRDefault="00906952" w:rsidP="00593BE7">
      <w:pPr>
        <w:spacing w:after="200" w:line="276" w:lineRule="auto"/>
        <w:ind w:firstLine="708"/>
        <w:jc w:val="both"/>
        <w:rPr>
          <w:rFonts w:cs="Arial"/>
          <w:szCs w:val="24"/>
        </w:rPr>
      </w:pPr>
      <w:r w:rsidRPr="0005355B">
        <w:rPr>
          <w:rFonts w:cs="Arial"/>
          <w:szCs w:val="24"/>
        </w:rPr>
        <w:t>Zgodnie z art. 10 § 1 Kpa organ zapewnił stronie czynny udział w każdym stadium postępowania a przed wydaniem decyzji umożliwił wypowiedzenie się co do zebranych materiałów.</w:t>
      </w:r>
    </w:p>
    <w:p w14:paraId="4E595850" w14:textId="77777777" w:rsidR="00906952" w:rsidRPr="0005355B" w:rsidRDefault="00906952" w:rsidP="00593BE7">
      <w:pPr>
        <w:spacing w:after="200" w:line="276" w:lineRule="auto"/>
        <w:ind w:firstLine="708"/>
        <w:jc w:val="both"/>
        <w:rPr>
          <w:rFonts w:cs="Arial"/>
          <w:szCs w:val="24"/>
        </w:rPr>
      </w:pPr>
      <w:r w:rsidRPr="0005355B">
        <w:rPr>
          <w:rFonts w:cs="Arial"/>
          <w:bCs/>
          <w:szCs w:val="24"/>
        </w:rPr>
        <w:t>Biorąc powyższe pod uwagę orzeczono jak w sentencji decyzji.</w:t>
      </w:r>
    </w:p>
    <w:p w14:paraId="549DD32C" w14:textId="77777777" w:rsidR="00906952" w:rsidRPr="00A349B0" w:rsidRDefault="00906952" w:rsidP="00A27375">
      <w:pPr>
        <w:pStyle w:val="Nagwek1"/>
        <w:spacing w:after="240"/>
        <w:jc w:val="center"/>
        <w:rPr>
          <w:b/>
          <w:bCs/>
        </w:rPr>
      </w:pPr>
      <w:r w:rsidRPr="00A349B0">
        <w:rPr>
          <w:b/>
          <w:bCs/>
        </w:rPr>
        <w:t>Pouczenie</w:t>
      </w:r>
    </w:p>
    <w:p w14:paraId="45BB1E38"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szCs w:val="24"/>
        </w:rPr>
        <w:tab/>
        <w:t>Od niniejszej decyzji służy odwołanie do Ministra Klimatu i Środowiska za pośrednictwem Marszałka Województwa Podkarpackiego w terminie 14 dni od dnia doręczenia decyzji.</w:t>
      </w:r>
    </w:p>
    <w:p w14:paraId="5F4999AB" w14:textId="718A642A" w:rsidR="00906952" w:rsidRPr="0005355B" w:rsidRDefault="00906952" w:rsidP="00593BE7">
      <w:pPr>
        <w:autoSpaceDE w:val="0"/>
        <w:autoSpaceDN w:val="0"/>
        <w:adjustRightInd w:val="0"/>
        <w:spacing w:line="276" w:lineRule="auto"/>
        <w:jc w:val="both"/>
        <w:rPr>
          <w:rFonts w:cs="Arial"/>
          <w:szCs w:val="24"/>
        </w:rPr>
      </w:pPr>
      <w:r w:rsidRPr="0005355B">
        <w:rPr>
          <w:rFonts w:cs="Arial"/>
          <w:szCs w:val="24"/>
        </w:rPr>
        <w:tab/>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25991E53"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szCs w:val="24"/>
        </w:rPr>
        <w:t>Opłata skarbowa w wys. 2011,00 zł</w:t>
      </w:r>
    </w:p>
    <w:p w14:paraId="7E2D0A86"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szCs w:val="24"/>
        </w:rPr>
        <w:t>uiszczona w dniu 30.03.2022 r.</w:t>
      </w:r>
    </w:p>
    <w:p w14:paraId="20F9B59C" w14:textId="77777777" w:rsidR="00906952" w:rsidRPr="0005355B" w:rsidRDefault="00906952" w:rsidP="00593BE7">
      <w:pPr>
        <w:autoSpaceDE w:val="0"/>
        <w:autoSpaceDN w:val="0"/>
        <w:adjustRightInd w:val="0"/>
        <w:spacing w:line="276" w:lineRule="auto"/>
        <w:jc w:val="both"/>
        <w:rPr>
          <w:rFonts w:cs="Arial"/>
          <w:szCs w:val="24"/>
        </w:rPr>
      </w:pPr>
      <w:r w:rsidRPr="0005355B">
        <w:rPr>
          <w:rFonts w:cs="Arial"/>
          <w:szCs w:val="24"/>
        </w:rPr>
        <w:t xml:space="preserve">na rachunek bankowy Urzędu Miasta Rzeszowa </w:t>
      </w:r>
    </w:p>
    <w:p w14:paraId="1FE0B5EC" w14:textId="653190D9" w:rsidR="00906952" w:rsidRPr="0005355B" w:rsidRDefault="00906952" w:rsidP="00A27375">
      <w:pPr>
        <w:widowControl w:val="0"/>
        <w:adjustRightInd w:val="0"/>
        <w:spacing w:line="276" w:lineRule="auto"/>
        <w:jc w:val="both"/>
        <w:textAlignment w:val="baseline"/>
        <w:rPr>
          <w:rFonts w:cs="Arial"/>
          <w:szCs w:val="24"/>
        </w:rPr>
      </w:pPr>
      <w:r w:rsidRPr="0005355B">
        <w:rPr>
          <w:rFonts w:cs="Arial"/>
          <w:szCs w:val="24"/>
        </w:rPr>
        <w:t>Nr 17 1020 4391 2018 0062 0000 0423</w:t>
      </w:r>
    </w:p>
    <w:p w14:paraId="0AAFDE5A" w14:textId="77777777" w:rsidR="00906952" w:rsidRPr="0005355B" w:rsidRDefault="00906952" w:rsidP="00593BE7">
      <w:pPr>
        <w:spacing w:line="276" w:lineRule="auto"/>
        <w:jc w:val="both"/>
        <w:rPr>
          <w:rFonts w:cs="Arial"/>
          <w:szCs w:val="24"/>
        </w:rPr>
      </w:pPr>
      <w:r w:rsidRPr="0005355B">
        <w:rPr>
          <w:rFonts w:cs="Arial"/>
          <w:szCs w:val="24"/>
        </w:rPr>
        <w:t xml:space="preserve">Otrzymują: </w:t>
      </w:r>
    </w:p>
    <w:p w14:paraId="17F1DE57" w14:textId="77777777" w:rsidR="00906952" w:rsidRPr="0005355B" w:rsidRDefault="00906952" w:rsidP="00593BE7">
      <w:pPr>
        <w:numPr>
          <w:ilvl w:val="0"/>
          <w:numId w:val="28"/>
        </w:numPr>
        <w:spacing w:after="0" w:line="276" w:lineRule="auto"/>
        <w:jc w:val="both"/>
        <w:rPr>
          <w:rFonts w:cs="Arial"/>
          <w:szCs w:val="24"/>
        </w:rPr>
      </w:pPr>
      <w:r w:rsidRPr="0005355B">
        <w:rPr>
          <w:rFonts w:cs="Arial"/>
          <w:szCs w:val="24"/>
        </w:rPr>
        <w:t xml:space="preserve">Pan Tadeusz Kępski– pełnomocnik spółki pn.: PGE Energia Ciepła S.A. </w:t>
      </w:r>
    </w:p>
    <w:p w14:paraId="34EB7990" w14:textId="77777777" w:rsidR="00906952" w:rsidRPr="0005355B" w:rsidRDefault="00906952" w:rsidP="00593BE7">
      <w:pPr>
        <w:numPr>
          <w:ilvl w:val="0"/>
          <w:numId w:val="28"/>
        </w:numPr>
        <w:spacing w:after="0" w:line="276" w:lineRule="auto"/>
        <w:jc w:val="both"/>
        <w:rPr>
          <w:rFonts w:cs="Arial"/>
          <w:szCs w:val="24"/>
        </w:rPr>
      </w:pPr>
      <w:r w:rsidRPr="0005355B">
        <w:rPr>
          <w:rFonts w:cs="Arial"/>
          <w:szCs w:val="24"/>
        </w:rPr>
        <w:t>PGE Energia Ciepła S.A., ul. Złota 59, 00-120 Warszawa</w:t>
      </w:r>
    </w:p>
    <w:p w14:paraId="04F3925A" w14:textId="54252033" w:rsidR="007F3538" w:rsidRPr="00A27375" w:rsidRDefault="00906952" w:rsidP="00A27375">
      <w:pPr>
        <w:numPr>
          <w:ilvl w:val="0"/>
          <w:numId w:val="28"/>
        </w:numPr>
        <w:spacing w:after="0" w:line="276" w:lineRule="auto"/>
        <w:jc w:val="both"/>
        <w:rPr>
          <w:rFonts w:cs="Arial"/>
          <w:szCs w:val="24"/>
        </w:rPr>
      </w:pPr>
      <w:r w:rsidRPr="0005355B">
        <w:rPr>
          <w:rFonts w:cs="Arial"/>
          <w:szCs w:val="24"/>
        </w:rPr>
        <w:t>a/a OS-I</w:t>
      </w:r>
    </w:p>
    <w:sectPr w:rsidR="007F3538" w:rsidRPr="00A27375"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C53A" w14:textId="77777777" w:rsidR="00D9543A" w:rsidRDefault="00D9543A" w:rsidP="000D66EB">
      <w:pPr>
        <w:spacing w:after="0" w:line="240" w:lineRule="auto"/>
      </w:pPr>
      <w:r>
        <w:separator/>
      </w:r>
    </w:p>
  </w:endnote>
  <w:endnote w:type="continuationSeparator" w:id="0">
    <w:p w14:paraId="3672D1C9" w14:textId="77777777" w:rsidR="00D9543A" w:rsidRDefault="00D9543A"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280177B9" w14:textId="6B405E05" w:rsidR="0005355B" w:rsidRDefault="0005355B">
            <w:pPr>
              <w:pStyle w:val="Stopka"/>
              <w:jc w:val="right"/>
            </w:pPr>
            <w:r>
              <w:rPr>
                <w:rFonts w:cs="Arial"/>
                <w:bCs/>
              </w:rPr>
              <w:t>OS-I.7222.39.4.2022.BK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C6C0" w14:textId="77777777" w:rsidR="00D9543A" w:rsidRDefault="00D9543A" w:rsidP="000D66EB">
      <w:pPr>
        <w:spacing w:after="0" w:line="240" w:lineRule="auto"/>
      </w:pPr>
      <w:r>
        <w:separator/>
      </w:r>
    </w:p>
  </w:footnote>
  <w:footnote w:type="continuationSeparator" w:id="0">
    <w:p w14:paraId="66CAA008" w14:textId="77777777" w:rsidR="00D9543A" w:rsidRDefault="00D9543A"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9"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1"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2"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2"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27"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074936240">
    <w:abstractNumId w:val="13"/>
  </w:num>
  <w:num w:numId="2" w16cid:durableId="1536194193">
    <w:abstractNumId w:val="5"/>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12"/>
  </w:num>
  <w:num w:numId="6" w16cid:durableId="1747994514">
    <w:abstractNumId w:val="3"/>
  </w:num>
  <w:num w:numId="7" w16cid:durableId="1750620193">
    <w:abstractNumId w:val="9"/>
  </w:num>
  <w:num w:numId="8" w16cid:durableId="129448748">
    <w:abstractNumId w:val="15"/>
  </w:num>
  <w:num w:numId="9" w16cid:durableId="1891840613">
    <w:abstractNumId w:val="2"/>
  </w:num>
  <w:num w:numId="10" w16cid:durableId="1568488318">
    <w:abstractNumId w:val="7"/>
  </w:num>
  <w:num w:numId="11" w16cid:durableId="383334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22"/>
  </w:num>
  <w:num w:numId="16" w16cid:durableId="19957896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17"/>
  </w:num>
  <w:num w:numId="18" w16cid:durableId="1681002197">
    <w:abstractNumId w:val="28"/>
  </w:num>
  <w:num w:numId="19" w16cid:durableId="2079404513">
    <w:abstractNumId w:val="19"/>
  </w:num>
  <w:num w:numId="20" w16cid:durableId="2089496248">
    <w:abstractNumId w:val="10"/>
  </w:num>
  <w:num w:numId="21" w16cid:durableId="1031800217">
    <w:abstractNumId w:val="26"/>
  </w:num>
  <w:num w:numId="22" w16cid:durableId="16594560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6"/>
  </w:num>
  <w:num w:numId="24" w16cid:durableId="794104089">
    <w:abstractNumId w:val="21"/>
  </w:num>
  <w:num w:numId="25" w16cid:durableId="434524554">
    <w:abstractNumId w:val="1"/>
  </w:num>
  <w:num w:numId="26" w16cid:durableId="1851487606">
    <w:abstractNumId w:val="11"/>
  </w:num>
  <w:num w:numId="27" w16cid:durableId="1199778613">
    <w:abstractNumId w:val="8"/>
  </w:num>
  <w:num w:numId="28" w16cid:durableId="5602182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23"/>
  </w:num>
  <w:num w:numId="30" w16cid:durableId="170382486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5355B"/>
    <w:rsid w:val="000C43DA"/>
    <w:rsid w:val="000D66EB"/>
    <w:rsid w:val="000E113E"/>
    <w:rsid w:val="000E422D"/>
    <w:rsid w:val="001174C9"/>
    <w:rsid w:val="00195D7F"/>
    <w:rsid w:val="00241F4B"/>
    <w:rsid w:val="00266333"/>
    <w:rsid w:val="00284E70"/>
    <w:rsid w:val="002B61C3"/>
    <w:rsid w:val="002F0309"/>
    <w:rsid w:val="002F7098"/>
    <w:rsid w:val="003152CF"/>
    <w:rsid w:val="003279C4"/>
    <w:rsid w:val="00376D34"/>
    <w:rsid w:val="003868AB"/>
    <w:rsid w:val="00392C46"/>
    <w:rsid w:val="0039322C"/>
    <w:rsid w:val="003A1171"/>
    <w:rsid w:val="003E55E3"/>
    <w:rsid w:val="00424E0F"/>
    <w:rsid w:val="00475F73"/>
    <w:rsid w:val="00493921"/>
    <w:rsid w:val="00497A5E"/>
    <w:rsid w:val="004C792A"/>
    <w:rsid w:val="005132AF"/>
    <w:rsid w:val="00516C37"/>
    <w:rsid w:val="00541D48"/>
    <w:rsid w:val="0054503A"/>
    <w:rsid w:val="00577FE7"/>
    <w:rsid w:val="00593BE7"/>
    <w:rsid w:val="005D6BA3"/>
    <w:rsid w:val="00611CEC"/>
    <w:rsid w:val="00621B23"/>
    <w:rsid w:val="0064488B"/>
    <w:rsid w:val="00647CCC"/>
    <w:rsid w:val="0068782A"/>
    <w:rsid w:val="006926DC"/>
    <w:rsid w:val="0069291B"/>
    <w:rsid w:val="006C5C87"/>
    <w:rsid w:val="006D1767"/>
    <w:rsid w:val="006E031E"/>
    <w:rsid w:val="006F57DF"/>
    <w:rsid w:val="007025AA"/>
    <w:rsid w:val="00706A1E"/>
    <w:rsid w:val="00707884"/>
    <w:rsid w:val="00731DC9"/>
    <w:rsid w:val="007337E7"/>
    <w:rsid w:val="00795901"/>
    <w:rsid w:val="007A140C"/>
    <w:rsid w:val="007C695E"/>
    <w:rsid w:val="007F3538"/>
    <w:rsid w:val="00837C49"/>
    <w:rsid w:val="0086264A"/>
    <w:rsid w:val="00866B25"/>
    <w:rsid w:val="00885F4A"/>
    <w:rsid w:val="008A38C4"/>
    <w:rsid w:val="008A47D0"/>
    <w:rsid w:val="008B3686"/>
    <w:rsid w:val="008B757C"/>
    <w:rsid w:val="008C3F43"/>
    <w:rsid w:val="008E06E3"/>
    <w:rsid w:val="00906952"/>
    <w:rsid w:val="009214DD"/>
    <w:rsid w:val="00925D6D"/>
    <w:rsid w:val="00947484"/>
    <w:rsid w:val="009C781C"/>
    <w:rsid w:val="00A06C15"/>
    <w:rsid w:val="00A27375"/>
    <w:rsid w:val="00A349B0"/>
    <w:rsid w:val="00A422FD"/>
    <w:rsid w:val="00A66958"/>
    <w:rsid w:val="00A71C3D"/>
    <w:rsid w:val="00A90925"/>
    <w:rsid w:val="00AB1085"/>
    <w:rsid w:val="00AD5313"/>
    <w:rsid w:val="00AE6532"/>
    <w:rsid w:val="00B078D7"/>
    <w:rsid w:val="00B4539C"/>
    <w:rsid w:val="00BA6E53"/>
    <w:rsid w:val="00BC20F9"/>
    <w:rsid w:val="00BD3526"/>
    <w:rsid w:val="00BE736C"/>
    <w:rsid w:val="00BF58A6"/>
    <w:rsid w:val="00C15C9E"/>
    <w:rsid w:val="00C4089D"/>
    <w:rsid w:val="00C67E55"/>
    <w:rsid w:val="00CE2AF6"/>
    <w:rsid w:val="00D3342F"/>
    <w:rsid w:val="00D3713E"/>
    <w:rsid w:val="00D62836"/>
    <w:rsid w:val="00D901CA"/>
    <w:rsid w:val="00D9543A"/>
    <w:rsid w:val="00DE7861"/>
    <w:rsid w:val="00DF756E"/>
    <w:rsid w:val="00E1241F"/>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9"/>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9"/>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
    <w:basedOn w:val="Normalny"/>
    <w:link w:val="TekstpodstawowyZnak"/>
    <w:uiPriority w:val="99"/>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uiPriority w:val="99"/>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99"/>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uiPriority w:val="99"/>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uiPriority w:val="99"/>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uiPriority w:val="99"/>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uiPriority w:val="99"/>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uiPriority w:val="99"/>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uiPriority w:val="99"/>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9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iPriority w:val="99"/>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uiPriority w:val="99"/>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uiPriority w:val="99"/>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uiPriority w:val="99"/>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uiPriority w:val="99"/>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uiPriority w:val="99"/>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uiPriority w:val="99"/>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uiPriority w:val="99"/>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uiPriority w:val="99"/>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uiPriority w:val="99"/>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uiPriority w:val="99"/>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uiPriority w:val="99"/>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11651</Words>
  <Characters>69906</Characters>
  <Application>Microsoft Office Word</Application>
  <DocSecurity>0</DocSecurity>
  <Lines>582</Lines>
  <Paragraphs>162</Paragraphs>
  <ScaleCrop>false</ScaleCrop>
  <HeadingPairs>
    <vt:vector size="4" baseType="variant">
      <vt:variant>
        <vt:lpstr>Tytuł</vt:lpstr>
      </vt:variant>
      <vt:variant>
        <vt:i4>1</vt:i4>
      </vt:variant>
      <vt:variant>
        <vt:lpstr>Nagłówki</vt:lpstr>
      </vt:variant>
      <vt:variant>
        <vt:i4>60</vt:i4>
      </vt:variant>
    </vt:vector>
  </HeadingPairs>
  <TitlesOfParts>
    <vt:vector size="61" baseType="lpstr">
      <vt:lpstr>pozwolenie zintegrowane kotły gazowe PGE</vt:lpstr>
      <vt:lpstr>DECYZJA</vt:lpstr>
      <vt:lpstr>    Rodzaj i parametry instalacji oraz rodzaj prowadzonej działalności.</vt:lpstr>
      <vt:lpstr>        I.1. Rodzaj instalacji. </vt:lpstr>
      <vt:lpstr>        I.2. Parametry urządzeń i instalacji istotne z punktu widzenia przeciwdziałania </vt:lpstr>
      <vt:lpstr>        I.3. Rodzaj i parametry głównych urządzeń wchodzących w skład bloku gazowego. </vt:lpstr>
      <vt:lpstr>        I.4. Parametry produkcyjne instalacji </vt:lpstr>
      <vt:lpstr>        I.5. Uruchomienie przedmiotowej instalacji planowane jest od dnia 28 luty 2023 r</vt:lpstr>
      <vt:lpstr>    II. Maksymalną dopuszczalną emisję w warunkach normalnego funkcjonowania instala</vt:lpstr>
      <vt:lpstr>        II.1. Emisję gazów i pyłów wprowadzanych do powietrza z instalacji</vt:lpstr>
      <vt:lpstr>        II.2. Dopuszczalny poziom emisji hałasu do środowiska z instalacji</vt:lpstr>
      <vt:lpstr>        II.3. Dopuszczalna wielkość emisji ścieków z instalacji</vt:lpstr>
      <vt:lpstr>        II.4. Rodzaje, ilości, podstawowy skład chemiczny i właściwości odpadów powstają</vt:lpstr>
      <vt:lpstr>    III. Maksymalny dopuszczalny czas utrzymywania się uzasadnionych technologicznie</vt:lpstr>
      <vt:lpstr>        III.1. W zakresie emisji hałasu do środowiska oraz emisji do powietrza zgodnie z</vt:lpstr>
      <vt:lpstr>        III.2. Warunki odbiegające od normalnych stanowić będzie rozruch i wyłączanie in</vt:lpstr>
      <vt:lpstr>        III.3. Łączny maksymalny czas rozruchu dla pojedynczego kotła wynosi około 90 mi</vt:lpstr>
      <vt:lpstr>        III.4. W ciągu roku nie będzie więcej niż 400 cykli rozruch-wyłącznie sumaryczni</vt:lpstr>
      <vt:lpstr>    IV. Warunki wprowadzania do środowiska substancji lub energii i wymagane działan</vt:lpstr>
      <vt:lpstr>        IV.1. Warunki wprowadzania gazów i pyłów do powietrza </vt:lpstr>
      <vt:lpstr>        IV.2. Warunki emisji hałasu do środowiska.</vt:lpstr>
      <vt:lpstr>        IV.3. Warunki poboru wód i emisji ścieków z instalacji.</vt:lpstr>
      <vt:lpstr>    V. Rodzaj i maksymalna ilość wykorzystywanej energii, materiałów, surowców  i pa</vt:lpstr>
      <vt:lpstr>        V.1. Maksymalne zużycie energii i paliw wykorzystywanych w instalacji: </vt:lpstr>
      <vt:lpstr>        Tabela 5</vt:lpstr>
      <vt:lpstr>    VI. Zakres i sposób monitorowania procesów technologicznych, w tym pomiaru i ewi</vt:lpstr>
      <vt:lpstr>        VI.1. Monitoring procesów technologicznych </vt:lpstr>
      <vt:lpstr>        VI.2.	Monitoring emisji gazów i pyłów do powietrza</vt:lpstr>
      <vt:lpstr>        VI.3. Monitoring emisji hałasu do środowiska </vt:lpstr>
      <vt:lpstr>        VI.4. Monitoring poboru wody </vt:lpstr>
      <vt:lpstr>        VI.5. Monitoring ilości i jakości ścieków </vt:lpstr>
      <vt:lpstr>    VII. Sposób postępowania w przypadku uszkodzenia aparatury pomiarowej służącej d</vt:lpstr>
      <vt:lpstr>        VII.1. W przypadku uszkodzenia aparatury pomiarowej kontrolującej proces technol</vt:lpstr>
      <vt:lpstr>        VII.2. O fakcie wyłączenia instalacji z powodu uszkodzenia aparatury i niekontro</vt:lpstr>
      <vt:lpstr>    VIII. Metody zabezpieczenia środowiska przed skutkami awarii przemysłowej oraz s</vt:lpstr>
      <vt:lpstr>        VIII.1. Prowadzona będzie całodobowa ochrona i monitoring Zakładu. </vt:lpstr>
      <vt:lpstr>        VIII.2. Instalacja będzie wyposażona w niezbędne środki gaśnicze, sorbenty i neu</vt:lpstr>
      <vt:lpstr>        VIII.3. Stosowane będą zakładowe procedury i instrukcje postępowania w celu zmni</vt:lpstr>
      <vt:lpstr>        VIII.4. Stosowane będzie komputerowe sterowanie przebiegiem procesu zapewniające</vt:lpstr>
      <vt:lpstr>        VIII.5. O fakcie wystąpienia awarii przemysłowej instalacji należy powiadomić wł</vt:lpstr>
      <vt:lpstr>    IX. Sposoby osiągania wysokiego poziomu ochrony środowiska jako całości</vt:lpstr>
      <vt:lpstr>        IX.1. Wszystkie urządzenia objęte niniejszą decyzją będą utrzymywane we właściwy</vt:lpstr>
      <vt:lpstr>        IX.2. Procesy technologiczne będą prowadzone w sposób zapewniający dotrzymanie s</vt:lpstr>
      <vt:lpstr>        IX.3. Monitorowane będą parametry procesów technologicznych, mających wpływ na ś</vt:lpstr>
      <vt:lpstr>        IX.4. Ograniczane będzie zużycie energii na potrzeby własne.</vt:lpstr>
      <vt:lpstr>        IX.5. Prowadzone będą szkolenia pracowników w zakresie ochrony środowiska.</vt:lpstr>
      <vt:lpstr>        IX.6. Ograniczane będzie do minimum czas pracy w warunkach odbiegających od norm</vt:lpstr>
      <vt:lpstr>        IX.7. Drogi i place, oraz pozostały teren będą utrzymywane w czystości i porządk</vt:lpstr>
      <vt:lpstr>        IX.8. Prowadzona będzie kontrola emisji ustalonych w punkcie II decyzji. W przyp</vt:lpstr>
      <vt:lpstr>        IX.9. Prowadzony będzie monitoring procesów technologicznych w instalacji zgodni</vt:lpstr>
      <vt:lpstr>        IX.10. Prowadzona będzie efektywna gospodarka materiałowo-surowcowa.</vt:lpstr>
      <vt:lpstr>        IX.11. Prowadzona będzie stała kontrola zużycia energii na potrzeby własne.</vt:lpstr>
      <vt:lpstr>        IX.12. Wyniki prowadzonego monitoringu mogą stanowić przesłankę do wprowadzania </vt:lpstr>
      <vt:lpstr>    X. Sposoby postępowania w przypadku zakończenia eksploatacji instalacji </vt:lpstr>
      <vt:lpstr>    XI. Ustalam dodatkowe wymagania </vt:lpstr>
      <vt:lpstr>        XI.1. Opracowane wyniki pomiarów wykonywanych w związku z realizacją obowiązków </vt:lpstr>
      <vt:lpstr>        XI.2. Warunki ustalone w decyzji obowiązują od dnia 28 luty 2023 r..</vt:lpstr>
      <vt:lpstr>    XII. Pozwolenie jest wydane na czas nieoznaczony.</vt:lpstr>
      <vt:lpstr>Uzasadnienie</vt:lpstr>
      <vt:lpstr>    W poniższej tabeli zestawiono porównanie techniki spalania gazu w kotłach gazowy</vt:lpstr>
      <vt:lpstr>Pouczenie</vt:lpstr>
    </vt:vector>
  </TitlesOfParts>
  <Manager/>
  <Company/>
  <LinksUpToDate>false</LinksUpToDate>
  <CharactersWithSpaces>81395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 kotły gazowe PGE</dc:title>
  <dc:subject>pozwolenie zintegrowane</dc:subject>
  <dc:creator>B.Krol@podkarpackie.pl</dc:creator>
  <cp:keywords/>
  <dc:description/>
  <cp:lastModifiedBy>Król-Cieśla Barbara</cp:lastModifiedBy>
  <cp:revision>3</cp:revision>
  <cp:lastPrinted>2021-06-29T12:30:00Z</cp:lastPrinted>
  <dcterms:created xsi:type="dcterms:W3CDTF">2022-10-21T12:01:00Z</dcterms:created>
  <dcterms:modified xsi:type="dcterms:W3CDTF">2022-10-21T12:10:00Z</dcterms:modified>
</cp:coreProperties>
</file>